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F62" w:rsidRPr="00041BCC" w:rsidRDefault="00AC3AF9" w:rsidP="00A32F62">
      <w:pPr>
        <w:rPr>
          <w:i/>
          <w:lang w:val="en-GB"/>
        </w:rPr>
      </w:pPr>
      <w:r w:rsidRPr="00041BCC">
        <w:rPr>
          <w:i/>
          <w:lang w:val="en-GB"/>
        </w:rPr>
        <w:t>Download in</w:t>
      </w:r>
      <w:r w:rsidR="00A32F62" w:rsidRPr="00041BCC">
        <w:rPr>
          <w:i/>
          <w:lang w:val="en-GB"/>
        </w:rPr>
        <w:t xml:space="preserve"> </w:t>
      </w:r>
      <w:r w:rsidRPr="00041BCC">
        <w:rPr>
          <w:i/>
          <w:lang w:val="en-GB"/>
        </w:rPr>
        <w:t>Word f</w:t>
      </w:r>
      <w:r w:rsidR="00A32F62" w:rsidRPr="00041BCC">
        <w:rPr>
          <w:i/>
          <w:lang w:val="en-GB"/>
        </w:rPr>
        <w:t xml:space="preserve">ormat </w:t>
      </w:r>
      <w:r w:rsidRPr="00041BCC">
        <w:rPr>
          <w:i/>
          <w:lang w:val="en-GB"/>
        </w:rPr>
        <w:t>at</w:t>
      </w:r>
      <w:r w:rsidR="00A32F62" w:rsidRPr="00041BCC">
        <w:rPr>
          <w:i/>
          <w:lang w:val="en-GB"/>
        </w:rPr>
        <w:t xml:space="preserve">: www.butzbach.com, </w:t>
      </w:r>
      <w:r w:rsidRPr="00041BCC">
        <w:rPr>
          <w:i/>
          <w:lang w:val="en-GB"/>
        </w:rPr>
        <w:t>header</w:t>
      </w:r>
      <w:r w:rsidR="00A32F62" w:rsidRPr="00041BCC">
        <w:rPr>
          <w:i/>
          <w:lang w:val="en-GB"/>
        </w:rPr>
        <w:t xml:space="preserve"> Downloads</w:t>
      </w:r>
    </w:p>
    <w:p w:rsidR="00AC3AF9" w:rsidRPr="00A94DCD" w:rsidRDefault="00AC3AF9" w:rsidP="00AC3AF9">
      <w:pPr>
        <w:rPr>
          <w:b/>
          <w:i/>
          <w:lang w:val="en-GB"/>
        </w:rPr>
      </w:pPr>
      <w:r w:rsidRPr="00A94DCD">
        <w:rPr>
          <w:b/>
          <w:i/>
          <w:lang w:val="en-GB"/>
        </w:rPr>
        <w:t xml:space="preserve">Attention: The technical specification of the fibreglass curtain wall VARIOPLANplus depends on a large number of factors of influence. Before establishing a tender we recommend a technical </w:t>
      </w:r>
      <w:bookmarkStart w:id="0" w:name="_GoBack"/>
      <w:r w:rsidRPr="00A94DCD">
        <w:rPr>
          <w:b/>
          <w:i/>
          <w:lang w:val="en-GB"/>
        </w:rPr>
        <w:t xml:space="preserve">consultation with our product specialists in order to determine the best possible product </w:t>
      </w:r>
      <w:bookmarkEnd w:id="0"/>
      <w:r w:rsidRPr="00A94DCD">
        <w:rPr>
          <w:b/>
          <w:i/>
          <w:lang w:val="en-GB"/>
        </w:rPr>
        <w:t>specification for each application.</w:t>
      </w:r>
    </w:p>
    <w:p w:rsidR="00E61759" w:rsidRPr="00041BCC" w:rsidRDefault="00E61759" w:rsidP="00E0574A">
      <w:pPr>
        <w:rPr>
          <w:b/>
          <w:sz w:val="24"/>
          <w:lang w:val="en-GB"/>
        </w:rPr>
      </w:pPr>
    </w:p>
    <w:p w:rsidR="009E4603" w:rsidRDefault="00AC3AF9" w:rsidP="00041BCC">
      <w:pPr>
        <w:spacing w:after="0"/>
        <w:rPr>
          <w:b/>
          <w:sz w:val="24"/>
          <w:lang w:val="en-GB"/>
        </w:rPr>
      </w:pPr>
      <w:r w:rsidRPr="00041BCC">
        <w:rPr>
          <w:b/>
          <w:sz w:val="24"/>
          <w:lang w:val="en-GB"/>
        </w:rPr>
        <w:t>Tender specification</w:t>
      </w:r>
      <w:r w:rsidR="00426245" w:rsidRPr="00041BCC">
        <w:rPr>
          <w:b/>
          <w:sz w:val="24"/>
          <w:lang w:val="en-GB"/>
        </w:rPr>
        <w:t xml:space="preserve"> </w:t>
      </w:r>
      <w:r w:rsidR="008F2470" w:rsidRPr="00041BCC">
        <w:rPr>
          <w:b/>
          <w:sz w:val="24"/>
          <w:lang w:val="en-GB"/>
        </w:rPr>
        <w:t>VARIOPLANplus</w:t>
      </w:r>
      <w:r w:rsidR="00CE07C3" w:rsidRPr="00041BCC">
        <w:rPr>
          <w:b/>
          <w:sz w:val="24"/>
          <w:lang w:val="en-GB"/>
        </w:rPr>
        <w:t xml:space="preserve"> 40</w:t>
      </w:r>
      <w:r w:rsidR="00861F2A">
        <w:rPr>
          <w:b/>
          <w:sz w:val="24"/>
          <w:lang w:val="en-GB"/>
        </w:rPr>
        <w:t>s</w:t>
      </w:r>
      <w:r w:rsidR="00CE07C3" w:rsidRPr="00041BCC">
        <w:rPr>
          <w:b/>
          <w:sz w:val="24"/>
          <w:lang w:val="en-GB"/>
        </w:rPr>
        <w:t xml:space="preserve"> / 60</w:t>
      </w:r>
      <w:r w:rsidR="00861F2A">
        <w:rPr>
          <w:b/>
          <w:sz w:val="24"/>
          <w:lang w:val="en-GB"/>
        </w:rPr>
        <w:t>s</w:t>
      </w:r>
      <w:r w:rsidRPr="00041BCC">
        <w:rPr>
          <w:b/>
          <w:sz w:val="24"/>
          <w:lang w:val="en-GB"/>
        </w:rPr>
        <w:t xml:space="preserve"> fibreglass curtain wall with </w:t>
      </w:r>
      <w:r w:rsidR="00861F2A">
        <w:rPr>
          <w:b/>
          <w:sz w:val="24"/>
          <w:lang w:val="en-GB"/>
        </w:rPr>
        <w:t>vertical</w:t>
      </w:r>
      <w:r w:rsidRPr="00041BCC">
        <w:rPr>
          <w:b/>
          <w:sz w:val="24"/>
          <w:lang w:val="en-GB"/>
        </w:rPr>
        <w:t xml:space="preserve"> orientation of the panels</w:t>
      </w:r>
    </w:p>
    <w:p w:rsidR="00041BCC" w:rsidRPr="00041BCC" w:rsidRDefault="00041BCC" w:rsidP="00041BCC">
      <w:pPr>
        <w:spacing w:after="0"/>
        <w:rPr>
          <w:b/>
          <w:sz w:val="24"/>
          <w:lang w:val="en-GB"/>
        </w:rPr>
      </w:pPr>
    </w:p>
    <w:p w:rsidR="00AC3AF9" w:rsidRPr="00041BCC" w:rsidRDefault="00AC3AF9" w:rsidP="00E0574A">
      <w:pPr>
        <w:spacing w:after="0"/>
        <w:rPr>
          <w:lang w:val="en-GB"/>
        </w:rPr>
      </w:pPr>
      <w:r w:rsidRPr="00041BCC">
        <w:rPr>
          <w:lang w:val="en-GB"/>
        </w:rPr>
        <w:t xml:space="preserve">Fabrication, supply and installation of a curtain wall as specified below, with light-transmitting lightweight twin-walled fibreglass panels in </w:t>
      </w:r>
      <w:r w:rsidR="00861F2A">
        <w:rPr>
          <w:lang w:val="en-GB"/>
        </w:rPr>
        <w:t>vertical</w:t>
      </w:r>
      <w:r w:rsidRPr="00041BCC">
        <w:rPr>
          <w:lang w:val="en-GB"/>
        </w:rPr>
        <w:t xml:space="preserve"> orientation, with a frame construction of thermally broken, weather-resistant aluminium profiles.</w:t>
      </w:r>
    </w:p>
    <w:p w:rsidR="00426245" w:rsidRPr="00041BCC" w:rsidRDefault="00AC3AF9" w:rsidP="00E0574A">
      <w:pPr>
        <w:spacing w:after="0"/>
        <w:rPr>
          <w:lang w:val="en-GB"/>
        </w:rPr>
      </w:pPr>
      <w:r w:rsidRPr="00041BCC">
        <w:rPr>
          <w:lang w:val="en-GB"/>
        </w:rPr>
        <w:t xml:space="preserve"> </w:t>
      </w:r>
    </w:p>
    <w:p w:rsidR="003F7FE0" w:rsidRPr="00041BCC" w:rsidRDefault="00AC3AF9" w:rsidP="00E0574A">
      <w:pPr>
        <w:spacing w:after="0"/>
        <w:rPr>
          <w:lang w:val="en-GB"/>
        </w:rPr>
      </w:pPr>
      <w:r w:rsidRPr="00041BCC">
        <w:rPr>
          <w:b/>
          <w:lang w:val="en-GB"/>
        </w:rPr>
        <w:t>Product quality and features</w:t>
      </w:r>
      <w:r w:rsidR="008F2470" w:rsidRPr="00041BCC">
        <w:rPr>
          <w:lang w:val="en-GB"/>
        </w:rPr>
        <w:t xml:space="preserve">: </w:t>
      </w:r>
    </w:p>
    <w:p w:rsidR="003F7FE0" w:rsidRPr="00041BCC" w:rsidRDefault="00AC3AF9" w:rsidP="00E0574A">
      <w:pPr>
        <w:spacing w:after="0"/>
        <w:rPr>
          <w:lang w:val="en-GB"/>
        </w:rPr>
      </w:pPr>
      <w:r w:rsidRPr="00041BCC">
        <w:rPr>
          <w:lang w:val="en-GB"/>
        </w:rPr>
        <w:t>Only a curtain wall system with a general approval of the German Institute for Construction DIBt, according to the approval number Z-10.1-429</w:t>
      </w:r>
      <w:r w:rsidR="00041BCC">
        <w:rPr>
          <w:lang w:val="en-GB"/>
        </w:rPr>
        <w:t>,</w:t>
      </w:r>
      <w:r w:rsidRPr="00041BCC">
        <w:rPr>
          <w:lang w:val="en-GB"/>
        </w:rPr>
        <w:t xml:space="preserve"> may be installed. </w:t>
      </w:r>
    </w:p>
    <w:p w:rsidR="00AC3AF9" w:rsidRPr="00041BCC" w:rsidRDefault="00AC3AF9" w:rsidP="00E0574A">
      <w:pPr>
        <w:spacing w:after="0"/>
        <w:rPr>
          <w:lang w:val="en-GB"/>
        </w:rPr>
      </w:pPr>
      <w:r w:rsidRPr="00041BCC">
        <w:rPr>
          <w:lang w:val="en-GB"/>
        </w:rPr>
        <w:t xml:space="preserve">The curtain wall system </w:t>
      </w:r>
      <w:r w:rsidR="00921DD7">
        <w:rPr>
          <w:lang w:val="en-GB"/>
        </w:rPr>
        <w:t>must be</w:t>
      </w:r>
      <w:r w:rsidRPr="00041BCC">
        <w:rPr>
          <w:lang w:val="en-GB"/>
        </w:rPr>
        <w:t xml:space="preserve"> tested and certified according to European Standard DIN EN </w:t>
      </w:r>
      <w:r w:rsidR="00921DD7">
        <w:rPr>
          <w:lang w:val="en-GB"/>
        </w:rPr>
        <w:t>13830 and meet</w:t>
      </w:r>
      <w:r w:rsidRPr="00041BCC">
        <w:rPr>
          <w:lang w:val="en-GB"/>
        </w:rPr>
        <w:t xml:space="preserve"> following minimum requirements:</w:t>
      </w:r>
    </w:p>
    <w:p w:rsidR="008F2470" w:rsidRPr="00041BCC" w:rsidRDefault="00AC3AF9" w:rsidP="00E0574A">
      <w:pPr>
        <w:spacing w:after="0"/>
        <w:rPr>
          <w:lang w:val="en-GB"/>
        </w:rPr>
      </w:pPr>
      <w:r w:rsidRPr="00041BCC">
        <w:rPr>
          <w:b/>
          <w:lang w:val="en-GB"/>
        </w:rPr>
        <w:t>Air permeability</w:t>
      </w:r>
      <w:r w:rsidR="003F7FE0" w:rsidRPr="00041BCC">
        <w:rPr>
          <w:lang w:val="en-GB"/>
        </w:rPr>
        <w:t>:</w:t>
      </w:r>
      <w:r w:rsidR="008F2470" w:rsidRPr="00041BCC">
        <w:rPr>
          <w:lang w:val="en-GB"/>
        </w:rPr>
        <w:t xml:space="preserve"> </w:t>
      </w:r>
      <w:r w:rsidR="00E61759" w:rsidRPr="00041BCC">
        <w:rPr>
          <w:lang w:val="en-GB"/>
        </w:rPr>
        <w:tab/>
      </w:r>
      <w:r w:rsidR="00E61759" w:rsidRPr="00041BCC">
        <w:rPr>
          <w:lang w:val="en-GB"/>
        </w:rPr>
        <w:tab/>
      </w:r>
      <w:r w:rsidR="00E61759" w:rsidRPr="00041BCC">
        <w:rPr>
          <w:lang w:val="en-GB"/>
        </w:rPr>
        <w:tab/>
      </w:r>
      <w:r w:rsidRPr="00041BCC">
        <w:rPr>
          <w:lang w:val="en-GB"/>
        </w:rPr>
        <w:t>Class</w:t>
      </w:r>
      <w:r w:rsidR="003F7FE0" w:rsidRPr="00041BCC">
        <w:rPr>
          <w:lang w:val="en-GB"/>
        </w:rPr>
        <w:t xml:space="preserve"> </w:t>
      </w:r>
      <w:r w:rsidR="008F2470" w:rsidRPr="00041BCC">
        <w:rPr>
          <w:lang w:val="en-GB"/>
        </w:rPr>
        <w:t xml:space="preserve">AE </w:t>
      </w:r>
      <w:r w:rsidRPr="00041BCC">
        <w:rPr>
          <w:lang w:val="en-GB"/>
        </w:rPr>
        <w:t>acc. to</w:t>
      </w:r>
      <w:r w:rsidR="008F2470" w:rsidRPr="00041BCC">
        <w:rPr>
          <w:lang w:val="en-GB"/>
        </w:rPr>
        <w:t xml:space="preserve"> DIN EN 12152 </w:t>
      </w:r>
    </w:p>
    <w:p w:rsidR="008F2470" w:rsidRPr="00041BCC" w:rsidRDefault="00AC3AF9" w:rsidP="00E0574A">
      <w:pPr>
        <w:spacing w:after="0"/>
        <w:rPr>
          <w:lang w:val="en-GB"/>
        </w:rPr>
      </w:pPr>
      <w:r w:rsidRPr="00041BCC">
        <w:rPr>
          <w:b/>
          <w:lang w:val="en-GB"/>
        </w:rPr>
        <w:t>Water tightness static</w:t>
      </w:r>
      <w:r w:rsidR="003F7FE0" w:rsidRPr="00041BCC">
        <w:rPr>
          <w:b/>
          <w:lang w:val="en-GB"/>
        </w:rPr>
        <w:t>:</w:t>
      </w:r>
      <w:r w:rsidR="008F2470" w:rsidRPr="00041BCC">
        <w:rPr>
          <w:lang w:val="en-GB"/>
        </w:rPr>
        <w:t xml:space="preserve"> </w:t>
      </w:r>
      <w:r w:rsidRPr="00041BCC">
        <w:rPr>
          <w:lang w:val="en-GB"/>
        </w:rPr>
        <w:tab/>
      </w:r>
      <w:r w:rsidRPr="00041BCC">
        <w:rPr>
          <w:lang w:val="en-GB"/>
        </w:rPr>
        <w:tab/>
      </w:r>
      <w:r w:rsidRPr="00041BCC">
        <w:rPr>
          <w:lang w:val="en-GB"/>
        </w:rPr>
        <w:tab/>
      </w:r>
      <w:r w:rsidR="00921DD7">
        <w:rPr>
          <w:lang w:val="en-GB"/>
        </w:rPr>
        <w:t xml:space="preserve">RE 1800 </w:t>
      </w:r>
      <w:r w:rsidRPr="00041BCC">
        <w:rPr>
          <w:lang w:val="en-GB"/>
        </w:rPr>
        <w:t>acc. to</w:t>
      </w:r>
      <w:r w:rsidR="008F2470" w:rsidRPr="00041BCC">
        <w:rPr>
          <w:lang w:val="en-GB"/>
        </w:rPr>
        <w:t xml:space="preserve"> DIN EN 12154 </w:t>
      </w:r>
    </w:p>
    <w:p w:rsidR="003F7FE0" w:rsidRPr="00041BCC" w:rsidRDefault="00AC3AF9" w:rsidP="00E0574A">
      <w:pPr>
        <w:spacing w:after="0"/>
        <w:rPr>
          <w:lang w:val="en-GB"/>
        </w:rPr>
      </w:pPr>
      <w:r w:rsidRPr="00041BCC">
        <w:rPr>
          <w:b/>
          <w:lang w:val="en-GB"/>
        </w:rPr>
        <w:t>Resistance to wind load</w:t>
      </w:r>
      <w:r w:rsidR="003F7FE0" w:rsidRPr="00041BCC">
        <w:rPr>
          <w:b/>
          <w:lang w:val="en-GB"/>
        </w:rPr>
        <w:t>:</w:t>
      </w:r>
      <w:r w:rsidR="003F7FE0" w:rsidRPr="00041BCC">
        <w:rPr>
          <w:lang w:val="en-GB"/>
        </w:rPr>
        <w:t xml:space="preserve"> </w:t>
      </w:r>
      <w:r w:rsidR="00E61759" w:rsidRPr="00041BCC">
        <w:rPr>
          <w:lang w:val="en-GB"/>
        </w:rPr>
        <w:tab/>
      </w:r>
      <w:r w:rsidRPr="00041BCC">
        <w:rPr>
          <w:lang w:val="en-GB"/>
        </w:rPr>
        <w:tab/>
        <w:t>permissible load</w:t>
      </w:r>
      <w:r w:rsidR="00921DD7">
        <w:rPr>
          <w:lang w:val="en-GB"/>
        </w:rPr>
        <w:t xml:space="preserve"> 2.</w:t>
      </w:r>
      <w:r w:rsidR="008F2470" w:rsidRPr="00041BCC">
        <w:rPr>
          <w:lang w:val="en-GB"/>
        </w:rPr>
        <w:t>0 /  -1</w:t>
      </w:r>
      <w:r w:rsidR="00921DD7">
        <w:rPr>
          <w:lang w:val="en-GB"/>
        </w:rPr>
        <w:t>.</w:t>
      </w:r>
      <w:r w:rsidR="008F2470" w:rsidRPr="00041BCC">
        <w:rPr>
          <w:lang w:val="en-GB"/>
        </w:rPr>
        <w:t xml:space="preserve">2 kN/m² </w:t>
      </w:r>
      <w:r w:rsidRPr="00041BCC">
        <w:rPr>
          <w:lang w:val="en-GB"/>
        </w:rPr>
        <w:t>acc. to</w:t>
      </w:r>
      <w:r w:rsidR="008F2470" w:rsidRPr="00041BCC">
        <w:rPr>
          <w:lang w:val="en-GB"/>
        </w:rPr>
        <w:t xml:space="preserve"> DIN EN 13116</w:t>
      </w:r>
      <w:r w:rsidR="003F7FE0" w:rsidRPr="00041BCC">
        <w:rPr>
          <w:lang w:val="en-GB"/>
        </w:rPr>
        <w:t xml:space="preserve">; </w:t>
      </w:r>
      <w:r w:rsidRPr="00041BCC">
        <w:rPr>
          <w:lang w:val="en-GB"/>
        </w:rPr>
        <w:tab/>
      </w:r>
      <w:r w:rsidRPr="00041BCC">
        <w:rPr>
          <w:lang w:val="en-GB"/>
        </w:rPr>
        <w:tab/>
      </w:r>
      <w:r w:rsidRPr="00041BCC">
        <w:rPr>
          <w:lang w:val="en-GB"/>
        </w:rPr>
        <w:tab/>
      </w:r>
      <w:r w:rsidRPr="00041BCC">
        <w:rPr>
          <w:lang w:val="en-GB"/>
        </w:rPr>
        <w:tab/>
      </w:r>
      <w:r w:rsidRPr="00041BCC">
        <w:rPr>
          <w:lang w:val="en-GB"/>
        </w:rPr>
        <w:tab/>
        <w:t>extended load</w:t>
      </w:r>
      <w:r w:rsidR="008F2470" w:rsidRPr="00041BCC">
        <w:rPr>
          <w:lang w:val="en-GB"/>
        </w:rPr>
        <w:t xml:space="preserve"> 3</w:t>
      </w:r>
      <w:r w:rsidR="00921DD7">
        <w:rPr>
          <w:lang w:val="en-GB"/>
        </w:rPr>
        <w:t>.</w:t>
      </w:r>
      <w:r w:rsidR="008F2470" w:rsidRPr="00041BCC">
        <w:rPr>
          <w:lang w:val="en-GB"/>
        </w:rPr>
        <w:t>0 /  -1</w:t>
      </w:r>
      <w:r w:rsidR="00921DD7">
        <w:rPr>
          <w:lang w:val="en-GB"/>
        </w:rPr>
        <w:t>.</w:t>
      </w:r>
      <w:r w:rsidR="008F2470" w:rsidRPr="00041BCC">
        <w:rPr>
          <w:lang w:val="en-GB"/>
        </w:rPr>
        <w:t xml:space="preserve">8 kN/m² </w:t>
      </w:r>
      <w:r w:rsidRPr="00041BCC">
        <w:rPr>
          <w:lang w:val="en-GB"/>
        </w:rPr>
        <w:t>acc. to</w:t>
      </w:r>
      <w:r w:rsidR="008F2470" w:rsidRPr="00041BCC">
        <w:rPr>
          <w:lang w:val="en-GB"/>
        </w:rPr>
        <w:t xml:space="preserve"> DIN EN 13116 </w:t>
      </w:r>
    </w:p>
    <w:p w:rsidR="008F2470" w:rsidRPr="00041BCC" w:rsidRDefault="00AC3AF9" w:rsidP="00E0574A">
      <w:pPr>
        <w:spacing w:after="0"/>
        <w:rPr>
          <w:lang w:val="en-GB"/>
        </w:rPr>
      </w:pPr>
      <w:r w:rsidRPr="00041BCC">
        <w:rPr>
          <w:b/>
          <w:lang w:val="en-GB"/>
        </w:rPr>
        <w:t>Resistance against impact</w:t>
      </w:r>
      <w:r w:rsidR="003F7FE0" w:rsidRPr="00041BCC">
        <w:rPr>
          <w:lang w:val="en-GB"/>
        </w:rPr>
        <w:t>:</w:t>
      </w:r>
      <w:r w:rsidR="008F2470" w:rsidRPr="00041BCC">
        <w:rPr>
          <w:lang w:val="en-GB"/>
        </w:rPr>
        <w:t xml:space="preserve"> </w:t>
      </w:r>
      <w:r w:rsidRPr="00041BCC">
        <w:rPr>
          <w:lang w:val="en-GB"/>
        </w:rPr>
        <w:tab/>
      </w:r>
      <w:r w:rsidRPr="00041BCC">
        <w:rPr>
          <w:lang w:val="en-GB"/>
        </w:rPr>
        <w:tab/>
      </w:r>
      <w:r w:rsidR="008F2470" w:rsidRPr="00041BCC">
        <w:rPr>
          <w:lang w:val="en-GB"/>
        </w:rPr>
        <w:t xml:space="preserve">E5 / I5 </w:t>
      </w:r>
      <w:r w:rsidRPr="00041BCC">
        <w:rPr>
          <w:lang w:val="en-GB"/>
        </w:rPr>
        <w:t>acc. to</w:t>
      </w:r>
      <w:r w:rsidR="008F2470" w:rsidRPr="00041BCC">
        <w:rPr>
          <w:lang w:val="en-GB"/>
        </w:rPr>
        <w:t xml:space="preserve"> DIN EN 14019 </w:t>
      </w:r>
    </w:p>
    <w:p w:rsidR="008F2470" w:rsidRPr="00041BCC" w:rsidRDefault="003F7FE0" w:rsidP="00E0574A">
      <w:pPr>
        <w:spacing w:after="0"/>
        <w:rPr>
          <w:lang w:val="en-GB"/>
        </w:rPr>
      </w:pPr>
      <w:r w:rsidRPr="00041BCC">
        <w:rPr>
          <w:lang w:val="en-GB"/>
        </w:rPr>
        <w:t xml:space="preserve"> </w:t>
      </w:r>
    </w:p>
    <w:p w:rsidR="00AC3AF9" w:rsidRPr="00041BCC" w:rsidRDefault="00AC3AF9" w:rsidP="00E0574A">
      <w:pPr>
        <w:spacing w:after="0"/>
        <w:rPr>
          <w:lang w:val="en-GB"/>
        </w:rPr>
      </w:pPr>
      <w:r w:rsidRPr="00041BCC">
        <w:rPr>
          <w:lang w:val="en-GB"/>
        </w:rPr>
        <w:t xml:space="preserve">The curtain wall described hereafter represents </w:t>
      </w:r>
      <w:r w:rsidR="00520830">
        <w:rPr>
          <w:lang w:val="en-GB"/>
        </w:rPr>
        <w:t>the favoured</w:t>
      </w:r>
      <w:r w:rsidRPr="00041BCC">
        <w:rPr>
          <w:lang w:val="en-GB"/>
        </w:rPr>
        <w:t xml:space="preserve"> option. The tenderer may work out an alternative proposition, however the architectural, physical and technical parameters described hereafter have to be fulfilled imperatively. </w:t>
      </w:r>
    </w:p>
    <w:p w:rsidR="008F2470" w:rsidRPr="00041BCC" w:rsidRDefault="008F2470" w:rsidP="00E0574A">
      <w:pPr>
        <w:spacing w:after="0"/>
        <w:rPr>
          <w:lang w:val="en-GB"/>
        </w:rPr>
      </w:pPr>
    </w:p>
    <w:p w:rsidR="002B49E1" w:rsidRPr="00041BCC" w:rsidRDefault="00AC3AF9" w:rsidP="00E0574A">
      <w:pPr>
        <w:spacing w:after="0"/>
        <w:rPr>
          <w:lang w:val="en-GB"/>
        </w:rPr>
      </w:pPr>
      <w:r w:rsidRPr="00041BCC">
        <w:rPr>
          <w:b/>
          <w:lang w:val="en-GB"/>
        </w:rPr>
        <w:t xml:space="preserve">Frame </w:t>
      </w:r>
      <w:r w:rsidR="002B49E1" w:rsidRPr="00041BCC">
        <w:rPr>
          <w:b/>
          <w:lang w:val="en-GB"/>
        </w:rPr>
        <w:t>construction</w:t>
      </w:r>
      <w:r w:rsidR="00151FC6" w:rsidRPr="00041BCC">
        <w:rPr>
          <w:b/>
          <w:lang w:val="en-GB"/>
        </w:rPr>
        <w:t>:</w:t>
      </w:r>
      <w:r w:rsidR="008F2470" w:rsidRPr="00041BCC">
        <w:rPr>
          <w:lang w:val="en-GB"/>
        </w:rPr>
        <w:t xml:space="preserve"> </w:t>
      </w:r>
      <w:r w:rsidR="002B49E1" w:rsidRPr="00041BCC">
        <w:rPr>
          <w:lang w:val="en-GB"/>
        </w:rPr>
        <w:t xml:space="preserve">to be executed with thermally broken aluminium system profiles. </w:t>
      </w:r>
    </w:p>
    <w:p w:rsidR="008F2470" w:rsidRPr="00041BCC" w:rsidRDefault="008F2470" w:rsidP="00E0574A">
      <w:pPr>
        <w:spacing w:after="0"/>
        <w:rPr>
          <w:lang w:val="en-GB"/>
        </w:rPr>
      </w:pPr>
      <w:r w:rsidRPr="00041BCC">
        <w:rPr>
          <w:lang w:val="en-GB"/>
        </w:rPr>
        <w:t>M</w:t>
      </w:r>
      <w:r w:rsidR="003F7FE0" w:rsidRPr="00041BCC">
        <w:rPr>
          <w:lang w:val="en-GB"/>
        </w:rPr>
        <w:t xml:space="preserve">aterial: </w:t>
      </w:r>
      <w:r w:rsidRPr="00041BCC">
        <w:rPr>
          <w:lang w:val="en-GB"/>
        </w:rPr>
        <w:t>DIN 17615</w:t>
      </w:r>
      <w:r w:rsidR="00151FC6" w:rsidRPr="00041BCC">
        <w:rPr>
          <w:lang w:val="en-GB"/>
        </w:rPr>
        <w:t xml:space="preserve"> / </w:t>
      </w:r>
      <w:r w:rsidR="00861F2A">
        <w:rPr>
          <w:lang w:val="en-GB"/>
        </w:rPr>
        <w:t>ALMgSi 0.</w:t>
      </w:r>
      <w:r w:rsidRPr="00041BCC">
        <w:rPr>
          <w:lang w:val="en-GB"/>
        </w:rPr>
        <w:t xml:space="preserve">5 F22 </w:t>
      </w:r>
    </w:p>
    <w:p w:rsidR="008F2470" w:rsidRPr="00041BCC" w:rsidRDefault="002A172E" w:rsidP="00E0574A">
      <w:pPr>
        <w:spacing w:after="0"/>
        <w:rPr>
          <w:lang w:val="en-GB"/>
        </w:rPr>
      </w:pPr>
      <w:r w:rsidRPr="00041BCC">
        <w:rPr>
          <w:lang w:val="en-GB"/>
        </w:rPr>
        <w:t>In</w:t>
      </w:r>
      <w:r w:rsidR="00520830">
        <w:rPr>
          <w:lang w:val="en-GB"/>
        </w:rPr>
        <w:t>t</w:t>
      </w:r>
      <w:r w:rsidRPr="00041BCC">
        <w:rPr>
          <w:lang w:val="en-GB"/>
        </w:rPr>
        <w:t>er</w:t>
      </w:r>
      <w:r w:rsidR="00520830">
        <w:rPr>
          <w:lang w:val="en-GB"/>
        </w:rPr>
        <w:t>-</w:t>
      </w:r>
      <w:r w:rsidRPr="00041BCC">
        <w:rPr>
          <w:lang w:val="en-GB"/>
        </w:rPr>
        <w:t>spacer</w:t>
      </w:r>
      <w:r w:rsidR="003F7FE0" w:rsidRPr="00041BCC">
        <w:rPr>
          <w:lang w:val="en-GB"/>
        </w:rPr>
        <w:t xml:space="preserve">: </w:t>
      </w:r>
      <w:r w:rsidR="008F2470" w:rsidRPr="00041BCC">
        <w:rPr>
          <w:lang w:val="en-GB"/>
        </w:rPr>
        <w:t>Polyamid</w:t>
      </w:r>
      <w:r w:rsidR="00520830">
        <w:rPr>
          <w:lang w:val="en-GB"/>
        </w:rPr>
        <w:t>e</w:t>
      </w:r>
      <w:r w:rsidR="008F2470" w:rsidRPr="00041BCC">
        <w:rPr>
          <w:lang w:val="en-GB"/>
        </w:rPr>
        <w:t xml:space="preserve"> 6.6 / Polyethylen</w:t>
      </w:r>
      <w:r w:rsidR="00520830">
        <w:rPr>
          <w:lang w:val="en-GB"/>
        </w:rPr>
        <w:t>e</w:t>
      </w:r>
      <w:r w:rsidR="008F2470" w:rsidRPr="00041BCC">
        <w:rPr>
          <w:lang w:val="en-GB"/>
        </w:rPr>
        <w:t xml:space="preserve"> </w:t>
      </w:r>
    </w:p>
    <w:p w:rsidR="008F2470" w:rsidRPr="00041BCC" w:rsidRDefault="002A172E" w:rsidP="00E0574A">
      <w:pPr>
        <w:spacing w:after="0"/>
        <w:rPr>
          <w:lang w:val="en-GB"/>
        </w:rPr>
      </w:pPr>
      <w:r w:rsidRPr="00041BCC">
        <w:rPr>
          <w:lang w:val="en-GB"/>
        </w:rPr>
        <w:t>Surface treatment</w:t>
      </w:r>
      <w:r w:rsidR="001040FC">
        <w:rPr>
          <w:lang w:val="en-GB"/>
        </w:rPr>
        <w:t>:  E6-</w:t>
      </w:r>
      <w:r w:rsidR="0008079F" w:rsidRPr="00041BCC">
        <w:rPr>
          <w:lang w:val="en-GB"/>
        </w:rPr>
        <w:t>C0</w:t>
      </w:r>
      <w:r w:rsidR="003F7FE0" w:rsidRPr="00041BCC">
        <w:rPr>
          <w:lang w:val="en-GB"/>
        </w:rPr>
        <w:t xml:space="preserve"> </w:t>
      </w:r>
      <w:r w:rsidRPr="00041BCC">
        <w:rPr>
          <w:lang w:val="en-GB"/>
        </w:rPr>
        <w:t>anodised</w:t>
      </w:r>
      <w:r w:rsidR="003F7FE0" w:rsidRPr="00041BCC">
        <w:rPr>
          <w:lang w:val="en-GB"/>
        </w:rPr>
        <w:t xml:space="preserve">. Option: </w:t>
      </w:r>
      <w:r w:rsidRPr="00041BCC">
        <w:rPr>
          <w:lang w:val="en-GB"/>
        </w:rPr>
        <w:t>powder coating acc. to RAL</w:t>
      </w:r>
      <w:r w:rsidR="003F7FE0" w:rsidRPr="00041BCC">
        <w:rPr>
          <w:lang w:val="en-GB"/>
        </w:rPr>
        <w:t xml:space="preserve"> ______</w:t>
      </w:r>
      <w:r w:rsidR="0008079F" w:rsidRPr="00041BCC">
        <w:rPr>
          <w:lang w:val="en-GB"/>
        </w:rPr>
        <w:t xml:space="preserve"> (</w:t>
      </w:r>
      <w:r w:rsidRPr="00041BCC">
        <w:rPr>
          <w:lang w:val="en-GB"/>
        </w:rPr>
        <w:t>except</w:t>
      </w:r>
      <w:r w:rsidR="0008079F" w:rsidRPr="00041BCC">
        <w:rPr>
          <w:lang w:val="en-GB"/>
        </w:rPr>
        <w:t xml:space="preserve"> </w:t>
      </w:r>
      <w:r w:rsidRPr="00041BCC">
        <w:rPr>
          <w:lang w:val="en-GB"/>
        </w:rPr>
        <w:t>m</w:t>
      </w:r>
      <w:r w:rsidR="0008079F" w:rsidRPr="00041BCC">
        <w:rPr>
          <w:lang w:val="en-GB"/>
        </w:rPr>
        <w:t xml:space="preserve">etallic </w:t>
      </w:r>
      <w:r w:rsidRPr="00041BCC">
        <w:rPr>
          <w:lang w:val="en-GB"/>
        </w:rPr>
        <w:t>shades</w:t>
      </w:r>
      <w:r w:rsidR="0008079F" w:rsidRPr="00041BCC">
        <w:rPr>
          <w:lang w:val="en-GB"/>
        </w:rPr>
        <w:t>)</w:t>
      </w:r>
    </w:p>
    <w:p w:rsidR="008F2470" w:rsidRPr="00041BCC" w:rsidRDefault="002A172E" w:rsidP="002A172E">
      <w:pPr>
        <w:spacing w:after="0"/>
        <w:rPr>
          <w:lang w:val="en-GB"/>
        </w:rPr>
      </w:pPr>
      <w:r w:rsidRPr="00041BCC">
        <w:rPr>
          <w:lang w:val="en-GB"/>
        </w:rPr>
        <w:t xml:space="preserve">The dimensions presented in the specification are based on a system construction. If another systems option is tendered, the respective dimensions must be determined and presented by the tenderer. </w:t>
      </w:r>
    </w:p>
    <w:p w:rsidR="008F2470" w:rsidRPr="00041BCC" w:rsidRDefault="008F2470" w:rsidP="00E0574A">
      <w:pPr>
        <w:spacing w:after="0"/>
        <w:rPr>
          <w:lang w:val="en-GB"/>
        </w:rPr>
      </w:pPr>
      <w:r w:rsidRPr="00041BCC">
        <w:rPr>
          <w:lang w:val="en-GB"/>
        </w:rPr>
        <w:t xml:space="preserve"> </w:t>
      </w:r>
    </w:p>
    <w:p w:rsidR="008F2470" w:rsidRPr="00041BCC" w:rsidRDefault="002A172E" w:rsidP="00E0574A">
      <w:pPr>
        <w:spacing w:after="0"/>
        <w:rPr>
          <w:b/>
          <w:lang w:val="en-GB"/>
        </w:rPr>
      </w:pPr>
      <w:r w:rsidRPr="00041BCC">
        <w:rPr>
          <w:b/>
          <w:lang w:val="en-GB"/>
        </w:rPr>
        <w:t>Infills</w:t>
      </w:r>
      <w:r w:rsidR="008F2470" w:rsidRPr="00041BCC">
        <w:rPr>
          <w:b/>
          <w:lang w:val="en-GB"/>
        </w:rPr>
        <w:t xml:space="preserve">: </w:t>
      </w:r>
    </w:p>
    <w:p w:rsidR="006256BE" w:rsidRPr="00041BCC" w:rsidRDefault="006256BE" w:rsidP="00E0574A">
      <w:pPr>
        <w:spacing w:after="0"/>
        <w:rPr>
          <w:lang w:val="en-GB"/>
        </w:rPr>
      </w:pPr>
      <w:r w:rsidRPr="00041BCC">
        <w:rPr>
          <w:lang w:val="en-GB"/>
        </w:rPr>
        <w:t>T</w:t>
      </w:r>
      <w:r w:rsidR="002A172E" w:rsidRPr="00041BCC">
        <w:rPr>
          <w:lang w:val="en-GB"/>
        </w:rPr>
        <w:t>ranslucent twin-wall</w:t>
      </w:r>
      <w:r w:rsidRPr="00041BCC">
        <w:rPr>
          <w:lang w:val="en-GB"/>
        </w:rPr>
        <w:t>ed</w:t>
      </w:r>
      <w:r w:rsidR="002A172E" w:rsidRPr="00041BCC">
        <w:rPr>
          <w:lang w:val="en-GB"/>
        </w:rPr>
        <w:t xml:space="preserve"> fibreglass panels </w:t>
      </w:r>
      <w:r w:rsidRPr="00041BCC">
        <w:rPr>
          <w:lang w:val="en-GB"/>
        </w:rPr>
        <w:t>with approx.</w:t>
      </w:r>
      <w:r w:rsidR="00151FC6" w:rsidRPr="00041BCC">
        <w:rPr>
          <w:lang w:val="en-GB"/>
        </w:rPr>
        <w:t xml:space="preserve"> </w:t>
      </w:r>
      <w:r w:rsidR="003F7FE0" w:rsidRPr="00041BCC">
        <w:rPr>
          <w:lang w:val="en-GB"/>
        </w:rPr>
        <w:t>40 mm</w:t>
      </w:r>
      <w:r w:rsidR="00164A4D" w:rsidRPr="00041BCC">
        <w:rPr>
          <w:lang w:val="en-GB"/>
        </w:rPr>
        <w:t xml:space="preserve"> / 60 mm</w:t>
      </w:r>
      <w:r w:rsidRPr="00041BCC">
        <w:rPr>
          <w:lang w:val="en-GB"/>
        </w:rPr>
        <w:t xml:space="preserve"> infill thickness. Type</w:t>
      </w:r>
      <w:r w:rsidR="003F7FE0" w:rsidRPr="00041BCC">
        <w:rPr>
          <w:lang w:val="en-GB"/>
        </w:rPr>
        <w:t>: Butzbach</w:t>
      </w:r>
      <w:r w:rsidR="00E05D66">
        <w:rPr>
          <w:lang w:val="en-GB"/>
        </w:rPr>
        <w:t>.</w:t>
      </w:r>
      <w:r w:rsidR="003F7FE0" w:rsidRPr="00041BCC">
        <w:rPr>
          <w:lang w:val="en-GB"/>
        </w:rPr>
        <w:t xml:space="preserve"> </w:t>
      </w:r>
      <w:r w:rsidR="00E05D66">
        <w:rPr>
          <w:lang w:val="en-GB"/>
        </w:rPr>
        <w:t>Another</w:t>
      </w:r>
      <w:r w:rsidRPr="00041BCC">
        <w:rPr>
          <w:lang w:val="en-GB"/>
        </w:rPr>
        <w:t xml:space="preserve"> equivalent product fulfilling the technical features below</w:t>
      </w:r>
      <w:r w:rsidR="00E05D66">
        <w:rPr>
          <w:lang w:val="en-GB"/>
        </w:rPr>
        <w:t xml:space="preserve"> may be tendered</w:t>
      </w:r>
      <w:r w:rsidRPr="00041BCC">
        <w:rPr>
          <w:lang w:val="en-GB"/>
        </w:rPr>
        <w:t xml:space="preserve">. In </w:t>
      </w:r>
      <w:r w:rsidRPr="00041BCC">
        <w:rPr>
          <w:lang w:val="en-GB"/>
        </w:rPr>
        <w:lastRenderedPageBreak/>
        <w:t>case of other fibreglass panels, samples have to be provided as well as a proof of equality by respective test protocols. All panels have to be sealed on all four sides by</w:t>
      </w:r>
      <w:r w:rsidR="00CE6176">
        <w:rPr>
          <w:lang w:val="en-GB"/>
        </w:rPr>
        <w:t xml:space="preserve"> means of</w:t>
      </w:r>
      <w:r w:rsidRPr="00041BCC">
        <w:rPr>
          <w:lang w:val="en-GB"/>
        </w:rPr>
        <w:t xml:space="preserve"> laminated covers, assuring a reliable protection against intrusion of dust and water. </w:t>
      </w:r>
    </w:p>
    <w:p w:rsidR="008F2470" w:rsidRPr="00041BCC" w:rsidRDefault="008F2470" w:rsidP="00E0574A">
      <w:pPr>
        <w:spacing w:after="0"/>
        <w:rPr>
          <w:lang w:val="en-GB"/>
        </w:rPr>
      </w:pPr>
    </w:p>
    <w:p w:rsidR="008F2470" w:rsidRPr="00041BCC" w:rsidRDefault="006256BE" w:rsidP="00E0574A">
      <w:pPr>
        <w:spacing w:after="0"/>
        <w:rPr>
          <w:b/>
          <w:lang w:val="en-GB"/>
        </w:rPr>
      </w:pPr>
      <w:r w:rsidRPr="00041BCC">
        <w:rPr>
          <w:b/>
          <w:lang w:val="en-GB"/>
        </w:rPr>
        <w:t>Physical features</w:t>
      </w:r>
      <w:r w:rsidR="008F2470" w:rsidRPr="00041BCC">
        <w:rPr>
          <w:b/>
          <w:lang w:val="en-GB"/>
        </w:rPr>
        <w:t xml:space="preserve">: </w:t>
      </w:r>
    </w:p>
    <w:p w:rsidR="008F2470" w:rsidRPr="00041BCC" w:rsidRDefault="008F2470" w:rsidP="00E0574A">
      <w:pPr>
        <w:spacing w:after="0"/>
        <w:rPr>
          <w:lang w:val="en-GB"/>
        </w:rPr>
      </w:pPr>
      <w:r w:rsidRPr="00041BCC">
        <w:rPr>
          <w:lang w:val="en-GB"/>
        </w:rPr>
        <w:t xml:space="preserve">•   </w:t>
      </w:r>
      <w:r w:rsidR="006256BE" w:rsidRPr="00041BCC">
        <w:rPr>
          <w:lang w:val="en-GB"/>
        </w:rPr>
        <w:t>Weathering resistance acc. to</w:t>
      </w:r>
      <w:r w:rsidR="00D959D0">
        <w:rPr>
          <w:lang w:val="en-GB"/>
        </w:rPr>
        <w:t xml:space="preserve"> ISO 4892-2</w:t>
      </w:r>
      <w:r w:rsidR="00AD605F">
        <w:rPr>
          <w:lang w:val="en-GB"/>
        </w:rPr>
        <w:t xml:space="preserve"> (2,000 hours</w:t>
      </w:r>
      <w:r w:rsidRPr="00041BCC">
        <w:rPr>
          <w:lang w:val="en-GB"/>
        </w:rPr>
        <w:t>)</w:t>
      </w:r>
      <w:r w:rsidR="00D959D0">
        <w:rPr>
          <w:lang w:val="en-GB"/>
        </w:rPr>
        <w:t>,</w:t>
      </w:r>
      <w:r w:rsidRPr="00041BCC">
        <w:rPr>
          <w:lang w:val="en-GB"/>
        </w:rPr>
        <w:t xml:space="preserve"> </w:t>
      </w:r>
      <w:r w:rsidR="006256BE" w:rsidRPr="00041BCC">
        <w:rPr>
          <w:lang w:val="en-GB"/>
        </w:rPr>
        <w:t>colour difference</w:t>
      </w:r>
      <w:r w:rsidR="00D959D0">
        <w:rPr>
          <w:lang w:val="en-GB"/>
        </w:rPr>
        <w:t xml:space="preserve"> Δ E (DIN 6174) 1.</w:t>
      </w:r>
      <w:r w:rsidRPr="00041BCC">
        <w:rPr>
          <w:lang w:val="en-GB"/>
        </w:rPr>
        <w:t xml:space="preserve">1 (SSt) </w:t>
      </w:r>
    </w:p>
    <w:p w:rsidR="008F2470" w:rsidRPr="00041BCC" w:rsidRDefault="008F2470" w:rsidP="00E0574A">
      <w:pPr>
        <w:spacing w:after="0"/>
        <w:rPr>
          <w:lang w:val="en-GB"/>
        </w:rPr>
      </w:pPr>
      <w:r w:rsidRPr="00041BCC">
        <w:rPr>
          <w:lang w:val="en-GB"/>
        </w:rPr>
        <w:t xml:space="preserve">•   </w:t>
      </w:r>
      <w:r w:rsidR="006256BE" w:rsidRPr="00041BCC">
        <w:rPr>
          <w:lang w:val="en-GB"/>
        </w:rPr>
        <w:t>Thermal transmittance coefficient</w:t>
      </w:r>
      <w:r w:rsidRPr="00041BCC">
        <w:rPr>
          <w:lang w:val="en-GB"/>
        </w:rPr>
        <w:t xml:space="preserve"> </w:t>
      </w:r>
      <w:r w:rsidR="0008079F" w:rsidRPr="00041BCC">
        <w:rPr>
          <w:lang w:val="en-GB"/>
        </w:rPr>
        <w:t>U</w:t>
      </w:r>
      <w:r w:rsidR="0008079F" w:rsidRPr="00041BCC">
        <w:rPr>
          <w:vertAlign w:val="subscript"/>
          <w:lang w:val="en-GB"/>
        </w:rPr>
        <w:t>p</w:t>
      </w:r>
      <w:r w:rsidR="0008079F" w:rsidRPr="00041BCC">
        <w:rPr>
          <w:lang w:val="en-GB"/>
        </w:rPr>
        <w:t xml:space="preserve"> </w:t>
      </w:r>
      <w:r w:rsidR="00EE2357" w:rsidRPr="00041BCC">
        <w:rPr>
          <w:lang w:val="en-GB"/>
        </w:rPr>
        <w:t>≤</w:t>
      </w:r>
      <w:r w:rsidR="0008079F" w:rsidRPr="00041BCC">
        <w:rPr>
          <w:lang w:val="en-GB"/>
        </w:rPr>
        <w:t xml:space="preserve"> </w:t>
      </w:r>
      <w:r w:rsidR="00164A4D" w:rsidRPr="00041BCC">
        <w:rPr>
          <w:lang w:val="en-GB"/>
        </w:rPr>
        <w:t xml:space="preserve"> …</w:t>
      </w:r>
      <w:r w:rsidRPr="00041BCC">
        <w:rPr>
          <w:lang w:val="en-GB"/>
        </w:rPr>
        <w:t xml:space="preserve"> W/m²K </w:t>
      </w:r>
    </w:p>
    <w:p w:rsidR="008F2470" w:rsidRPr="00041BCC" w:rsidRDefault="006256BE" w:rsidP="00E0574A">
      <w:pPr>
        <w:spacing w:after="0"/>
        <w:rPr>
          <w:lang w:val="en-GB"/>
        </w:rPr>
      </w:pPr>
      <w:r w:rsidRPr="00041BCC">
        <w:rPr>
          <w:lang w:val="en-GB"/>
        </w:rPr>
        <w:t>•   g-value approx.</w:t>
      </w:r>
      <w:r w:rsidR="00164A4D" w:rsidRPr="00041BCC">
        <w:rPr>
          <w:lang w:val="en-GB"/>
        </w:rPr>
        <w:t xml:space="preserve">  …</w:t>
      </w:r>
      <w:r w:rsidR="008F2470" w:rsidRPr="00041BCC">
        <w:rPr>
          <w:lang w:val="en-GB"/>
        </w:rPr>
        <w:t xml:space="preserve">% </w:t>
      </w:r>
    </w:p>
    <w:p w:rsidR="008F2470" w:rsidRPr="00041BCC" w:rsidRDefault="00164A4D" w:rsidP="00E0574A">
      <w:pPr>
        <w:spacing w:after="0"/>
        <w:rPr>
          <w:lang w:val="en-GB"/>
        </w:rPr>
      </w:pPr>
      <w:r w:rsidRPr="00041BCC">
        <w:rPr>
          <w:lang w:val="en-GB"/>
        </w:rPr>
        <w:t xml:space="preserve">•   </w:t>
      </w:r>
      <w:r w:rsidR="006256BE" w:rsidRPr="00041BCC">
        <w:rPr>
          <w:lang w:val="en-GB"/>
        </w:rPr>
        <w:t>Sound insulation</w:t>
      </w:r>
      <w:r w:rsidRPr="00041BCC">
        <w:rPr>
          <w:lang w:val="en-GB"/>
        </w:rPr>
        <w:t xml:space="preserve"> …</w:t>
      </w:r>
      <w:r w:rsidR="008F2470" w:rsidRPr="00041BCC">
        <w:rPr>
          <w:lang w:val="en-GB"/>
        </w:rPr>
        <w:t xml:space="preserve"> dB </w:t>
      </w:r>
    </w:p>
    <w:p w:rsidR="008F2470" w:rsidRPr="00041BCC" w:rsidRDefault="00151FC6" w:rsidP="00E0574A">
      <w:pPr>
        <w:spacing w:after="0"/>
        <w:rPr>
          <w:lang w:val="en-GB"/>
        </w:rPr>
      </w:pPr>
      <w:r w:rsidRPr="00041BCC">
        <w:rPr>
          <w:lang w:val="en-GB"/>
        </w:rPr>
        <w:t xml:space="preserve">•   </w:t>
      </w:r>
      <w:r w:rsidR="006256BE" w:rsidRPr="00041BCC">
        <w:rPr>
          <w:lang w:val="en-GB"/>
        </w:rPr>
        <w:t>Light transmittance value</w:t>
      </w:r>
      <w:r w:rsidRPr="00041BCC">
        <w:rPr>
          <w:lang w:val="en-GB"/>
        </w:rPr>
        <w:t xml:space="preserve"> τ</w:t>
      </w:r>
      <w:r w:rsidR="008F2470" w:rsidRPr="00041BCC">
        <w:rPr>
          <w:vertAlign w:val="subscript"/>
          <w:lang w:val="en-GB"/>
        </w:rPr>
        <w:t>v</w:t>
      </w:r>
      <w:r w:rsidR="00D959D0">
        <w:rPr>
          <w:lang w:val="en-GB"/>
        </w:rPr>
        <w:t xml:space="preserve"> </w:t>
      </w:r>
      <w:r w:rsidR="006256BE" w:rsidRPr="00041BCC">
        <w:rPr>
          <w:lang w:val="en-GB"/>
        </w:rPr>
        <w:t>up to</w:t>
      </w:r>
      <w:r w:rsidR="00164A4D" w:rsidRPr="00041BCC">
        <w:rPr>
          <w:lang w:val="en-GB"/>
        </w:rPr>
        <w:t xml:space="preserve"> …</w:t>
      </w:r>
      <w:r w:rsidR="008F2470" w:rsidRPr="00041BCC">
        <w:rPr>
          <w:lang w:val="en-GB"/>
        </w:rPr>
        <w:t xml:space="preserve">% </w:t>
      </w:r>
      <w:r w:rsidR="00CE6176">
        <w:rPr>
          <w:lang w:val="en-GB"/>
        </w:rPr>
        <w:t>acc. to</w:t>
      </w:r>
      <w:r w:rsidR="008F2470" w:rsidRPr="00041BCC">
        <w:rPr>
          <w:lang w:val="en-GB"/>
        </w:rPr>
        <w:t xml:space="preserve"> DIN EN 410 </w:t>
      </w:r>
    </w:p>
    <w:p w:rsidR="003F7FE0" w:rsidRPr="00041BCC" w:rsidRDefault="008F2470" w:rsidP="00E0574A">
      <w:pPr>
        <w:spacing w:after="0"/>
        <w:rPr>
          <w:lang w:val="en-GB"/>
        </w:rPr>
      </w:pPr>
      <w:r w:rsidRPr="00041BCC">
        <w:rPr>
          <w:lang w:val="en-GB"/>
        </w:rPr>
        <w:t xml:space="preserve">•   </w:t>
      </w:r>
      <w:r w:rsidR="006256BE" w:rsidRPr="00041BCC">
        <w:rPr>
          <w:lang w:val="en-GB"/>
        </w:rPr>
        <w:t xml:space="preserve">Erosions resistance (no divesting of glass fibres) </w:t>
      </w:r>
      <w:r w:rsidR="003F7FE0" w:rsidRPr="00041BCC">
        <w:rPr>
          <w:lang w:val="en-GB"/>
        </w:rPr>
        <w:t xml:space="preserve"> </w:t>
      </w:r>
    </w:p>
    <w:p w:rsidR="003F7FE0" w:rsidRPr="00041BCC" w:rsidRDefault="003F7FE0" w:rsidP="00E0574A">
      <w:pPr>
        <w:spacing w:after="0"/>
        <w:rPr>
          <w:lang w:val="en-GB"/>
        </w:rPr>
      </w:pPr>
      <w:r w:rsidRPr="00041BCC">
        <w:rPr>
          <w:lang w:val="en-GB"/>
        </w:rPr>
        <w:t xml:space="preserve">•   </w:t>
      </w:r>
      <w:r w:rsidR="002B6343">
        <w:rPr>
          <w:lang w:val="en-GB"/>
        </w:rPr>
        <w:t>Absence of radar reflection</w:t>
      </w:r>
    </w:p>
    <w:p w:rsidR="008F2470" w:rsidRPr="00041BCC" w:rsidRDefault="003F7FE0" w:rsidP="00E0574A">
      <w:pPr>
        <w:spacing w:after="0"/>
        <w:rPr>
          <w:lang w:val="en-GB"/>
        </w:rPr>
      </w:pPr>
      <w:r w:rsidRPr="00041BCC">
        <w:rPr>
          <w:lang w:val="en-GB"/>
        </w:rPr>
        <w:t xml:space="preserve">•   </w:t>
      </w:r>
      <w:r w:rsidR="006256BE" w:rsidRPr="00041BCC">
        <w:rPr>
          <w:lang w:val="en-GB"/>
        </w:rPr>
        <w:t>UV t</w:t>
      </w:r>
      <w:r w:rsidR="00151FC6" w:rsidRPr="00041BCC">
        <w:rPr>
          <w:lang w:val="en-GB"/>
        </w:rPr>
        <w:t>ransmission</w:t>
      </w:r>
      <w:r w:rsidR="006256BE" w:rsidRPr="00041BCC">
        <w:rPr>
          <w:lang w:val="en-GB"/>
        </w:rPr>
        <w:t xml:space="preserve"> value</w:t>
      </w:r>
      <w:r w:rsidR="00151FC6" w:rsidRPr="00041BCC">
        <w:rPr>
          <w:lang w:val="en-GB"/>
        </w:rPr>
        <w:t xml:space="preserve"> τ</w:t>
      </w:r>
      <w:r w:rsidR="008F2470" w:rsidRPr="00041BCC">
        <w:rPr>
          <w:vertAlign w:val="subscript"/>
          <w:lang w:val="en-GB"/>
        </w:rPr>
        <w:t>uv</w:t>
      </w:r>
      <w:r w:rsidR="00D959D0">
        <w:rPr>
          <w:lang w:val="en-GB"/>
        </w:rPr>
        <w:t xml:space="preserve"> </w:t>
      </w:r>
      <w:r w:rsidR="008F2470" w:rsidRPr="00041BCC">
        <w:rPr>
          <w:lang w:val="en-GB"/>
        </w:rPr>
        <w:t xml:space="preserve">0% </w:t>
      </w:r>
      <w:r w:rsidR="006256BE" w:rsidRPr="00041BCC">
        <w:rPr>
          <w:lang w:val="en-GB"/>
        </w:rPr>
        <w:t>acc. to</w:t>
      </w:r>
      <w:r w:rsidR="008F2470" w:rsidRPr="00041BCC">
        <w:rPr>
          <w:lang w:val="en-GB"/>
        </w:rPr>
        <w:t xml:space="preserve"> DIN EN 410 </w:t>
      </w:r>
    </w:p>
    <w:p w:rsidR="008F2470" w:rsidRPr="00041BCC" w:rsidRDefault="00151FC6" w:rsidP="00E0574A">
      <w:pPr>
        <w:spacing w:after="0"/>
        <w:rPr>
          <w:lang w:val="en-GB"/>
        </w:rPr>
      </w:pPr>
      <w:r w:rsidRPr="00041BCC">
        <w:rPr>
          <w:lang w:val="en-GB"/>
        </w:rPr>
        <w:t xml:space="preserve">•   </w:t>
      </w:r>
      <w:r w:rsidR="00CE6176">
        <w:rPr>
          <w:lang w:val="en-GB"/>
        </w:rPr>
        <w:t>Colour repro</w:t>
      </w:r>
      <w:r w:rsidR="006256BE" w:rsidRPr="00041BCC">
        <w:rPr>
          <w:lang w:val="en-GB"/>
        </w:rPr>
        <w:t>duction</w:t>
      </w:r>
      <w:r w:rsidRPr="00041BCC">
        <w:rPr>
          <w:lang w:val="en-GB"/>
        </w:rPr>
        <w:t xml:space="preserve"> R</w:t>
      </w:r>
      <w:r w:rsidR="008F2470" w:rsidRPr="00041BCC">
        <w:rPr>
          <w:vertAlign w:val="subscript"/>
          <w:lang w:val="en-GB"/>
        </w:rPr>
        <w:t>a</w:t>
      </w:r>
      <w:r w:rsidR="007F0AEB">
        <w:rPr>
          <w:lang w:val="en-GB"/>
        </w:rPr>
        <w:t xml:space="preserve"> </w:t>
      </w:r>
      <w:r w:rsidR="006256BE" w:rsidRPr="00041BCC">
        <w:rPr>
          <w:lang w:val="en-GB"/>
        </w:rPr>
        <w:t>up to</w:t>
      </w:r>
      <w:r w:rsidR="008F2470" w:rsidRPr="00041BCC">
        <w:rPr>
          <w:lang w:val="en-GB"/>
        </w:rPr>
        <w:t xml:space="preserve"> 93 </w:t>
      </w:r>
      <w:r w:rsidR="006256BE" w:rsidRPr="00041BCC">
        <w:rPr>
          <w:lang w:val="en-GB"/>
        </w:rPr>
        <w:t>acc. to</w:t>
      </w:r>
      <w:r w:rsidR="008F2470" w:rsidRPr="00041BCC">
        <w:rPr>
          <w:lang w:val="en-GB"/>
        </w:rPr>
        <w:t xml:space="preserve"> DIN EN 410 </w:t>
      </w:r>
    </w:p>
    <w:p w:rsidR="008F2470" w:rsidRPr="00041BCC" w:rsidRDefault="008F2470" w:rsidP="00E0574A">
      <w:pPr>
        <w:spacing w:after="0"/>
        <w:rPr>
          <w:lang w:val="en-GB"/>
        </w:rPr>
      </w:pPr>
      <w:r w:rsidRPr="00041BCC">
        <w:rPr>
          <w:lang w:val="en-GB"/>
        </w:rPr>
        <w:t xml:space="preserve">•   </w:t>
      </w:r>
      <w:r w:rsidR="006256BE" w:rsidRPr="00041BCC">
        <w:rPr>
          <w:lang w:val="en-GB"/>
        </w:rPr>
        <w:t>Reaction to fire: class</w:t>
      </w:r>
      <w:r w:rsidRPr="00041BCC">
        <w:rPr>
          <w:lang w:val="en-GB"/>
        </w:rPr>
        <w:t xml:space="preserve"> E (</w:t>
      </w:r>
      <w:r w:rsidR="006256BE" w:rsidRPr="00041BCC">
        <w:rPr>
          <w:lang w:val="en-GB"/>
        </w:rPr>
        <w:t>non-flaming dripping</w:t>
      </w:r>
      <w:r w:rsidRPr="00041BCC">
        <w:rPr>
          <w:lang w:val="en-GB"/>
        </w:rPr>
        <w:t xml:space="preserve">) </w:t>
      </w:r>
      <w:r w:rsidR="006256BE" w:rsidRPr="00041BCC">
        <w:rPr>
          <w:lang w:val="en-GB"/>
        </w:rPr>
        <w:t>acc. to</w:t>
      </w:r>
      <w:r w:rsidRPr="00041BCC">
        <w:rPr>
          <w:lang w:val="en-GB"/>
        </w:rPr>
        <w:t xml:space="preserve"> DIN EN 13501-1 </w:t>
      </w:r>
    </w:p>
    <w:p w:rsidR="006256BE" w:rsidRPr="00041BCC" w:rsidRDefault="006256BE" w:rsidP="006256BE">
      <w:pPr>
        <w:pStyle w:val="Listenabsatz"/>
        <w:numPr>
          <w:ilvl w:val="0"/>
          <w:numId w:val="1"/>
        </w:numPr>
        <w:spacing w:after="0"/>
        <w:ind w:left="284" w:hanging="284"/>
        <w:rPr>
          <w:lang w:val="en-GB"/>
        </w:rPr>
      </w:pPr>
      <w:r w:rsidRPr="00041BCC">
        <w:rPr>
          <w:lang w:val="en-GB"/>
        </w:rPr>
        <w:t>Optional reaction to fire: class C-s3 d0 acc. to DIN EN 13501-1 (thickness 60 mm)</w:t>
      </w:r>
    </w:p>
    <w:p w:rsidR="008F2470" w:rsidRPr="00041BCC" w:rsidRDefault="008F2470" w:rsidP="00E0574A">
      <w:pPr>
        <w:spacing w:after="0"/>
        <w:rPr>
          <w:lang w:val="en-GB"/>
        </w:rPr>
      </w:pPr>
      <w:r w:rsidRPr="00041BCC">
        <w:rPr>
          <w:lang w:val="en-GB"/>
        </w:rPr>
        <w:t xml:space="preserve">•   </w:t>
      </w:r>
      <w:r w:rsidR="006256BE" w:rsidRPr="00041BCC">
        <w:rPr>
          <w:lang w:val="en-GB"/>
        </w:rPr>
        <w:t>Colour</w:t>
      </w:r>
      <w:r w:rsidRPr="00041BCC">
        <w:rPr>
          <w:lang w:val="en-GB"/>
        </w:rPr>
        <w:t xml:space="preserve">: </w:t>
      </w:r>
      <w:r w:rsidR="00151FC6" w:rsidRPr="00041BCC">
        <w:rPr>
          <w:lang w:val="en-GB"/>
        </w:rPr>
        <w:t>Brill</w:t>
      </w:r>
      <w:r w:rsidR="006256BE" w:rsidRPr="00041BCC">
        <w:rPr>
          <w:lang w:val="en-GB"/>
        </w:rPr>
        <w:t>i</w:t>
      </w:r>
      <w:r w:rsidR="00151FC6" w:rsidRPr="00041BCC">
        <w:rPr>
          <w:lang w:val="en-GB"/>
        </w:rPr>
        <w:t xml:space="preserve">ant, </w:t>
      </w:r>
      <w:r w:rsidR="006256BE" w:rsidRPr="00041BCC">
        <w:rPr>
          <w:lang w:val="en-GB"/>
        </w:rPr>
        <w:t>Emerald-green or Sapphire-blue</w:t>
      </w:r>
    </w:p>
    <w:p w:rsidR="008F2470" w:rsidRPr="00041BCC" w:rsidRDefault="008F2470" w:rsidP="00E0574A">
      <w:pPr>
        <w:spacing w:after="0"/>
        <w:rPr>
          <w:lang w:val="en-GB"/>
        </w:rPr>
      </w:pPr>
      <w:r w:rsidRPr="00041BCC">
        <w:rPr>
          <w:lang w:val="en-GB"/>
        </w:rPr>
        <w:t xml:space="preserve"> </w:t>
      </w:r>
    </w:p>
    <w:p w:rsidR="006256BE" w:rsidRPr="00041BCC" w:rsidRDefault="006256BE" w:rsidP="00E0574A">
      <w:pPr>
        <w:spacing w:after="0"/>
        <w:rPr>
          <w:lang w:val="en-GB"/>
        </w:rPr>
      </w:pPr>
      <w:r w:rsidRPr="00041BCC">
        <w:rPr>
          <w:lang w:val="en-GB"/>
        </w:rPr>
        <w:t xml:space="preserve">All works described hereafter are finished </w:t>
      </w:r>
      <w:r w:rsidR="00CE6176">
        <w:rPr>
          <w:lang w:val="en-GB"/>
        </w:rPr>
        <w:t>feats</w:t>
      </w:r>
      <w:r w:rsidRPr="00041BCC">
        <w:rPr>
          <w:lang w:val="en-GB"/>
        </w:rPr>
        <w:t xml:space="preserve"> including fixations such as angles and plates in galvanized</w:t>
      </w:r>
      <w:r w:rsidR="00CE6176">
        <w:rPr>
          <w:lang w:val="en-GB"/>
        </w:rPr>
        <w:t xml:space="preserve"> surface if</w:t>
      </w:r>
      <w:r w:rsidRPr="00041BCC">
        <w:rPr>
          <w:lang w:val="en-GB"/>
        </w:rPr>
        <w:t xml:space="preserve"> not exposed to weathering, and in stainless steel if exposed.</w:t>
      </w:r>
    </w:p>
    <w:p w:rsidR="008F2470" w:rsidRPr="00041BCC" w:rsidRDefault="008F2470" w:rsidP="00E0574A">
      <w:pPr>
        <w:spacing w:after="0"/>
        <w:rPr>
          <w:lang w:val="en-GB"/>
        </w:rPr>
      </w:pPr>
    </w:p>
    <w:p w:rsidR="006256BE" w:rsidRPr="00041BCC" w:rsidRDefault="006256BE" w:rsidP="00E0574A">
      <w:pPr>
        <w:spacing w:after="0"/>
        <w:rPr>
          <w:lang w:val="en-GB"/>
        </w:rPr>
      </w:pPr>
      <w:r w:rsidRPr="00041BCC">
        <w:rPr>
          <w:lang w:val="en-GB"/>
        </w:rPr>
        <w:t>The necessary static calculation has to be included in the prices and to be presented to the architect in time.</w:t>
      </w:r>
    </w:p>
    <w:p w:rsidR="006256BE" w:rsidRPr="00041BCC" w:rsidRDefault="006256BE" w:rsidP="00E0574A">
      <w:pPr>
        <w:spacing w:after="0"/>
        <w:rPr>
          <w:lang w:val="en-GB"/>
        </w:rPr>
      </w:pPr>
      <w:r w:rsidRPr="00041BCC">
        <w:rPr>
          <w:lang w:val="en-GB"/>
        </w:rPr>
        <w:t>The time schedule of the execution of the work steps has to be coordinated with the other lots.</w:t>
      </w:r>
    </w:p>
    <w:p w:rsidR="008F2470" w:rsidRPr="00041BCC" w:rsidRDefault="008F2470" w:rsidP="00E0574A">
      <w:pPr>
        <w:spacing w:after="0"/>
        <w:rPr>
          <w:lang w:val="en-GB"/>
        </w:rPr>
      </w:pPr>
    </w:p>
    <w:p w:rsidR="008F2470" w:rsidRPr="00041BCC" w:rsidRDefault="006256BE" w:rsidP="00E0574A">
      <w:pPr>
        <w:spacing w:after="0"/>
        <w:rPr>
          <w:lang w:val="en-GB"/>
        </w:rPr>
      </w:pPr>
      <w:r w:rsidRPr="00041BCC">
        <w:rPr>
          <w:lang w:val="en-GB"/>
        </w:rPr>
        <w:t>In the views and sections the curtain wall is presented with several detail points, see also the plan list in the enclosure.</w:t>
      </w:r>
    </w:p>
    <w:p w:rsidR="008F2470" w:rsidRPr="00041BCC" w:rsidRDefault="008F2470" w:rsidP="00E0574A">
      <w:pPr>
        <w:spacing w:after="0"/>
        <w:rPr>
          <w:lang w:val="en-GB"/>
        </w:rPr>
      </w:pPr>
    </w:p>
    <w:p w:rsidR="008F2470" w:rsidRPr="00041BCC" w:rsidRDefault="006256BE" w:rsidP="00E0574A">
      <w:pPr>
        <w:spacing w:after="0"/>
        <w:rPr>
          <w:b/>
          <w:sz w:val="24"/>
          <w:lang w:val="en-GB"/>
        </w:rPr>
      </w:pPr>
      <w:r w:rsidRPr="00041BCC">
        <w:rPr>
          <w:b/>
          <w:sz w:val="24"/>
          <w:lang w:val="en-GB"/>
        </w:rPr>
        <w:t>Performance description</w:t>
      </w:r>
    </w:p>
    <w:tbl>
      <w:tblPr>
        <w:tblStyle w:val="Tabellenraster"/>
        <w:tblW w:w="12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5846"/>
        <w:gridCol w:w="913"/>
        <w:gridCol w:w="978"/>
        <w:gridCol w:w="959"/>
        <w:gridCol w:w="170"/>
        <w:gridCol w:w="886"/>
        <w:gridCol w:w="821"/>
        <w:gridCol w:w="787"/>
      </w:tblGrid>
      <w:tr w:rsidR="00E0574A" w:rsidRPr="00041BCC" w:rsidTr="00C57CDA">
        <w:trPr>
          <w:gridAfter w:val="4"/>
          <w:wAfter w:w="2744" w:type="dxa"/>
        </w:trPr>
        <w:tc>
          <w:tcPr>
            <w:tcW w:w="674" w:type="dxa"/>
          </w:tcPr>
          <w:p w:rsidR="00E0574A" w:rsidRPr="00041BCC" w:rsidRDefault="00E0574A" w:rsidP="00E0574A">
            <w:pPr>
              <w:rPr>
                <w:lang w:val="en-GB"/>
              </w:rPr>
            </w:pPr>
            <w:r w:rsidRPr="00041BCC">
              <w:rPr>
                <w:b/>
                <w:lang w:val="en-GB"/>
              </w:rPr>
              <w:t xml:space="preserve">Pos.       </w:t>
            </w:r>
          </w:p>
        </w:tc>
        <w:tc>
          <w:tcPr>
            <w:tcW w:w="6046" w:type="dxa"/>
          </w:tcPr>
          <w:p w:rsidR="00E0574A" w:rsidRPr="00041BCC" w:rsidRDefault="00E0574A" w:rsidP="00E0574A">
            <w:pPr>
              <w:rPr>
                <w:lang w:val="en-GB"/>
              </w:rPr>
            </w:pPr>
          </w:p>
        </w:tc>
        <w:tc>
          <w:tcPr>
            <w:tcW w:w="913" w:type="dxa"/>
          </w:tcPr>
          <w:p w:rsidR="00E0574A" w:rsidRPr="00041BCC" w:rsidRDefault="00E0574A" w:rsidP="00E0574A">
            <w:pPr>
              <w:rPr>
                <w:lang w:val="en-GB"/>
              </w:rPr>
            </w:pPr>
          </w:p>
        </w:tc>
        <w:tc>
          <w:tcPr>
            <w:tcW w:w="845" w:type="dxa"/>
          </w:tcPr>
          <w:p w:rsidR="00E0574A" w:rsidRPr="00041BCC" w:rsidRDefault="00E0574A" w:rsidP="00E0574A">
            <w:pPr>
              <w:rPr>
                <w:lang w:val="en-GB"/>
              </w:rPr>
            </w:pPr>
          </w:p>
        </w:tc>
        <w:tc>
          <w:tcPr>
            <w:tcW w:w="810" w:type="dxa"/>
          </w:tcPr>
          <w:p w:rsidR="00E0574A" w:rsidRPr="00041BCC" w:rsidRDefault="00E0574A" w:rsidP="00E0574A">
            <w:pPr>
              <w:rPr>
                <w:lang w:val="en-GB"/>
              </w:rPr>
            </w:pPr>
          </w:p>
        </w:tc>
      </w:tr>
      <w:tr w:rsidR="00E0574A" w:rsidRPr="00DE0B75" w:rsidTr="00C57CDA">
        <w:tc>
          <w:tcPr>
            <w:tcW w:w="674" w:type="dxa"/>
          </w:tcPr>
          <w:p w:rsidR="00E0574A" w:rsidRPr="00041BCC" w:rsidRDefault="00E0574A" w:rsidP="00E0574A">
            <w:pPr>
              <w:rPr>
                <w:lang w:val="en-GB"/>
              </w:rPr>
            </w:pPr>
            <w:r w:rsidRPr="00041BCC">
              <w:rPr>
                <w:lang w:val="en-GB"/>
              </w:rPr>
              <w:t xml:space="preserve">1.1  </w:t>
            </w:r>
          </w:p>
        </w:tc>
        <w:tc>
          <w:tcPr>
            <w:tcW w:w="8790" w:type="dxa"/>
            <w:gridSpan w:val="5"/>
          </w:tcPr>
          <w:p w:rsidR="00E0574A" w:rsidRPr="00041BCC" w:rsidRDefault="006256BE" w:rsidP="00E0574A">
            <w:pPr>
              <w:rPr>
                <w:b/>
                <w:lang w:val="en-GB"/>
              </w:rPr>
            </w:pPr>
            <w:r w:rsidRPr="00041BCC">
              <w:rPr>
                <w:b/>
                <w:lang w:val="en-GB"/>
              </w:rPr>
              <w:t>Fibre</w:t>
            </w:r>
            <w:r w:rsidR="00E0574A" w:rsidRPr="00041BCC">
              <w:rPr>
                <w:b/>
                <w:lang w:val="en-GB"/>
              </w:rPr>
              <w:t>glas</w:t>
            </w:r>
            <w:r w:rsidRPr="00041BCC">
              <w:rPr>
                <w:b/>
                <w:lang w:val="en-GB"/>
              </w:rPr>
              <w:t xml:space="preserve">s curtain wall with </w:t>
            </w:r>
            <w:r w:rsidR="007F0AEB">
              <w:rPr>
                <w:b/>
                <w:lang w:val="en-GB"/>
              </w:rPr>
              <w:t>vertical</w:t>
            </w:r>
            <w:r w:rsidRPr="00041BCC">
              <w:rPr>
                <w:b/>
                <w:lang w:val="en-GB"/>
              </w:rPr>
              <w:t xml:space="preserve"> orientation of the panels</w:t>
            </w:r>
            <w:r w:rsidR="00E0574A" w:rsidRPr="00041BCC">
              <w:rPr>
                <w:b/>
                <w:lang w:val="en-GB"/>
              </w:rPr>
              <w:t xml:space="preserve"> </w:t>
            </w:r>
          </w:p>
          <w:p w:rsidR="00E0574A" w:rsidRPr="00041BCC" w:rsidRDefault="00E0574A" w:rsidP="00E0574A">
            <w:pPr>
              <w:rPr>
                <w:lang w:val="en-GB"/>
              </w:rPr>
            </w:pPr>
          </w:p>
          <w:p w:rsidR="006256BE" w:rsidRPr="00041BCC" w:rsidRDefault="006256BE" w:rsidP="00E0574A">
            <w:pPr>
              <w:rPr>
                <w:lang w:val="en-GB"/>
              </w:rPr>
            </w:pPr>
            <w:r w:rsidRPr="00041BCC">
              <w:rPr>
                <w:lang w:val="en-GB"/>
              </w:rPr>
              <w:t xml:space="preserve">Fabrication, supply and installation of a curtain wall as </w:t>
            </w:r>
            <w:r w:rsidR="00CE7915">
              <w:rPr>
                <w:lang w:val="en-GB"/>
              </w:rPr>
              <w:t>detailed</w:t>
            </w:r>
            <w:r w:rsidR="00F77CB7">
              <w:rPr>
                <w:lang w:val="en-GB"/>
              </w:rPr>
              <w:t xml:space="preserve"> in the description above. </w:t>
            </w:r>
            <w:r w:rsidR="007F0AEB">
              <w:rPr>
                <w:lang w:val="en-GB"/>
              </w:rPr>
              <w:t>Vertical</w:t>
            </w:r>
            <w:r w:rsidRPr="00041BCC">
              <w:rPr>
                <w:lang w:val="en-GB"/>
              </w:rPr>
              <w:t xml:space="preserve"> orientation of the panels. Structure according to enclosed plans. </w:t>
            </w:r>
            <w:r w:rsidR="00C57CDA" w:rsidRPr="00041BCC">
              <w:rPr>
                <w:lang w:val="en-GB"/>
              </w:rPr>
              <w:t xml:space="preserve">Grid </w:t>
            </w:r>
            <w:r w:rsidR="007F0AEB">
              <w:rPr>
                <w:lang w:val="en-GB"/>
              </w:rPr>
              <w:t>width</w:t>
            </w:r>
            <w:r w:rsidR="00C57CDA" w:rsidRPr="00041BCC">
              <w:rPr>
                <w:lang w:val="en-GB"/>
              </w:rPr>
              <w:t xml:space="preserve"> 1,000 mm (option: 500 mm)</w:t>
            </w:r>
          </w:p>
          <w:p w:rsidR="00E0574A" w:rsidRPr="00041BCC" w:rsidRDefault="00E0574A" w:rsidP="00E0574A">
            <w:pPr>
              <w:rPr>
                <w:lang w:val="en-GB"/>
              </w:rPr>
            </w:pPr>
          </w:p>
          <w:p w:rsidR="00C57CDA" w:rsidRPr="00041BCC" w:rsidRDefault="00C57CDA" w:rsidP="00E0574A">
            <w:pPr>
              <w:rPr>
                <w:lang w:val="en-GB"/>
              </w:rPr>
            </w:pPr>
            <w:r w:rsidRPr="00041BCC">
              <w:rPr>
                <w:lang w:val="en-GB"/>
              </w:rPr>
              <w:t>Steel frames existing on site can be used for the load transmission.</w:t>
            </w:r>
          </w:p>
          <w:p w:rsidR="00E0574A" w:rsidRPr="00041BCC" w:rsidRDefault="00E0574A" w:rsidP="00E0574A">
            <w:pPr>
              <w:rPr>
                <w:lang w:val="en-GB"/>
              </w:rPr>
            </w:pPr>
          </w:p>
          <w:p w:rsidR="00E0574A" w:rsidRPr="00041BCC" w:rsidRDefault="00C57CDA" w:rsidP="00E0574A">
            <w:pPr>
              <w:rPr>
                <w:lang w:val="en-GB"/>
              </w:rPr>
            </w:pPr>
            <w:r w:rsidRPr="00041BCC">
              <w:rPr>
                <w:lang w:val="en-GB"/>
              </w:rPr>
              <w:t>Infills:   as des</w:t>
            </w:r>
            <w:r w:rsidR="00F77CB7">
              <w:rPr>
                <w:lang w:val="en-GB"/>
              </w:rPr>
              <w:t>c</w:t>
            </w:r>
            <w:r w:rsidRPr="00041BCC">
              <w:rPr>
                <w:lang w:val="en-GB"/>
              </w:rPr>
              <w:t>ribed in title 1</w:t>
            </w:r>
            <w:r w:rsidR="00E0574A" w:rsidRPr="00041BCC">
              <w:rPr>
                <w:lang w:val="en-GB"/>
              </w:rPr>
              <w:t xml:space="preserve"> </w:t>
            </w:r>
          </w:p>
          <w:p w:rsidR="00E0574A" w:rsidRPr="00041BCC" w:rsidRDefault="00C57CDA" w:rsidP="00E0574A">
            <w:pPr>
              <w:rPr>
                <w:lang w:val="en-GB"/>
              </w:rPr>
            </w:pPr>
            <w:r w:rsidRPr="00041BCC">
              <w:rPr>
                <w:lang w:val="en-GB"/>
              </w:rPr>
              <w:t xml:space="preserve">              Thermal transmittance coefficient</w:t>
            </w:r>
            <w:r w:rsidR="00E0574A" w:rsidRPr="00041BCC">
              <w:rPr>
                <w:lang w:val="en-GB"/>
              </w:rPr>
              <w:t xml:space="preserve">  </w:t>
            </w:r>
            <w:r w:rsidR="0008079F" w:rsidRPr="00041BCC">
              <w:rPr>
                <w:lang w:val="en-GB"/>
              </w:rPr>
              <w:t>U</w:t>
            </w:r>
            <w:r w:rsidR="0008079F" w:rsidRPr="00041BCC">
              <w:rPr>
                <w:vertAlign w:val="subscript"/>
                <w:lang w:val="en-GB"/>
              </w:rPr>
              <w:t>p</w:t>
            </w:r>
            <w:r w:rsidR="0008079F" w:rsidRPr="00041BCC">
              <w:rPr>
                <w:lang w:val="en-GB"/>
              </w:rPr>
              <w:t xml:space="preserve"> </w:t>
            </w:r>
            <w:r w:rsidR="00164A4D" w:rsidRPr="00041BCC">
              <w:rPr>
                <w:lang w:val="en-GB"/>
              </w:rPr>
              <w:t>≤  …</w:t>
            </w:r>
            <w:r w:rsidR="00E0574A" w:rsidRPr="00041BCC">
              <w:rPr>
                <w:lang w:val="en-GB"/>
              </w:rPr>
              <w:t xml:space="preserve"> W/m²K </w:t>
            </w:r>
          </w:p>
          <w:p w:rsidR="00E0574A" w:rsidRPr="00041BCC" w:rsidRDefault="00C57CDA" w:rsidP="00E0574A">
            <w:pPr>
              <w:rPr>
                <w:lang w:val="en-GB"/>
              </w:rPr>
            </w:pPr>
            <w:r w:rsidRPr="00041BCC">
              <w:rPr>
                <w:lang w:val="en-GB"/>
              </w:rPr>
              <w:t xml:space="preserve">              Colour</w:t>
            </w:r>
            <w:r w:rsidR="00E0574A" w:rsidRPr="00041BCC">
              <w:rPr>
                <w:lang w:val="en-GB"/>
              </w:rPr>
              <w:t xml:space="preserve">: .................. </w:t>
            </w:r>
          </w:p>
          <w:p w:rsidR="00E0574A" w:rsidRPr="00041BCC" w:rsidRDefault="00E0574A" w:rsidP="00E0574A">
            <w:pPr>
              <w:rPr>
                <w:lang w:val="en-GB"/>
              </w:rPr>
            </w:pPr>
            <w:r w:rsidRPr="00041BCC">
              <w:rPr>
                <w:lang w:val="en-GB"/>
              </w:rPr>
              <w:t xml:space="preserve"> </w:t>
            </w:r>
          </w:p>
          <w:p w:rsidR="00E0574A" w:rsidRPr="00041BCC" w:rsidRDefault="00C57CDA" w:rsidP="00E0574A">
            <w:pPr>
              <w:rPr>
                <w:lang w:val="en-GB"/>
              </w:rPr>
            </w:pPr>
            <w:r w:rsidRPr="00041BCC">
              <w:rPr>
                <w:lang w:val="en-GB"/>
              </w:rPr>
              <w:t>Frame:  as des</w:t>
            </w:r>
            <w:r w:rsidR="00F84292">
              <w:rPr>
                <w:lang w:val="en-GB"/>
              </w:rPr>
              <w:t>c</w:t>
            </w:r>
            <w:r w:rsidRPr="00041BCC">
              <w:rPr>
                <w:lang w:val="en-GB"/>
              </w:rPr>
              <w:t>ribed in title 1</w:t>
            </w:r>
          </w:p>
          <w:p w:rsidR="00E0574A" w:rsidRPr="005660ED" w:rsidRDefault="00C57CDA" w:rsidP="00E0574A">
            <w:r w:rsidRPr="00041BCC">
              <w:rPr>
                <w:lang w:val="en-GB"/>
              </w:rPr>
              <w:t xml:space="preserve">  </w:t>
            </w:r>
            <w:r w:rsidRPr="00041BCC">
              <w:rPr>
                <w:lang w:val="en-GB"/>
              </w:rPr>
              <w:tab/>
            </w:r>
            <w:r w:rsidR="00E0574A" w:rsidRPr="005660ED">
              <w:t>U</w:t>
            </w:r>
            <w:r w:rsidR="00E0574A" w:rsidRPr="005660ED">
              <w:rPr>
                <w:vertAlign w:val="subscript"/>
              </w:rPr>
              <w:t>f</w:t>
            </w:r>
            <w:r w:rsidR="00E0574A" w:rsidRPr="005660ED">
              <w:t xml:space="preserve"> DIN EN ISO 13947:2007-7</w:t>
            </w:r>
            <w:r w:rsidR="00CE7915">
              <w:t xml:space="preserve"> =</w:t>
            </w:r>
            <w:r w:rsidR="00E0574A" w:rsidRPr="005660ED">
              <w:t xml:space="preserve"> ….W/m²K </w:t>
            </w:r>
          </w:p>
          <w:p w:rsidR="00E0574A" w:rsidRPr="00041BCC" w:rsidRDefault="00C57CDA" w:rsidP="00E0574A">
            <w:pPr>
              <w:rPr>
                <w:lang w:val="en-GB"/>
              </w:rPr>
            </w:pPr>
            <w:r w:rsidRPr="005660ED">
              <w:lastRenderedPageBreak/>
              <w:t xml:space="preserve">  </w:t>
            </w:r>
            <w:r w:rsidRPr="005660ED">
              <w:tab/>
            </w:r>
            <w:r w:rsidRPr="00041BCC">
              <w:rPr>
                <w:lang w:val="en-GB"/>
              </w:rPr>
              <w:t>Surface treatment</w:t>
            </w:r>
            <w:r w:rsidR="001040FC">
              <w:rPr>
                <w:lang w:val="en-GB"/>
              </w:rPr>
              <w:t>: E6-C0</w:t>
            </w:r>
            <w:r w:rsidR="00E0574A" w:rsidRPr="00041BCC">
              <w:rPr>
                <w:lang w:val="en-GB"/>
              </w:rPr>
              <w:t xml:space="preserve"> </w:t>
            </w:r>
            <w:r w:rsidRPr="00041BCC">
              <w:rPr>
                <w:lang w:val="en-GB"/>
              </w:rPr>
              <w:t>anodised</w:t>
            </w:r>
            <w:r w:rsidR="00E0574A" w:rsidRPr="00041BCC">
              <w:rPr>
                <w:lang w:val="en-GB"/>
              </w:rPr>
              <w:t xml:space="preserve"> </w:t>
            </w:r>
          </w:p>
          <w:p w:rsidR="00E0574A" w:rsidRPr="00041BCC" w:rsidRDefault="00E0574A" w:rsidP="00E0574A">
            <w:pPr>
              <w:rPr>
                <w:lang w:val="en-GB"/>
              </w:rPr>
            </w:pPr>
            <w:r w:rsidRPr="00041BCC">
              <w:rPr>
                <w:lang w:val="en-GB"/>
              </w:rPr>
              <w:t xml:space="preserve"> </w:t>
            </w:r>
          </w:p>
          <w:p w:rsidR="00E0574A" w:rsidRPr="00041BCC" w:rsidRDefault="005A5F14" w:rsidP="00E0574A">
            <w:pPr>
              <w:rPr>
                <w:lang w:val="en-GB"/>
              </w:rPr>
            </w:pPr>
            <w:r w:rsidRPr="00041BCC">
              <w:rPr>
                <w:lang w:val="en-GB"/>
              </w:rPr>
              <w:t>Width</w:t>
            </w:r>
            <w:r w:rsidR="00E0574A" w:rsidRPr="00041BCC">
              <w:rPr>
                <w:lang w:val="en-GB"/>
              </w:rPr>
              <w:t xml:space="preserve">:  .......mm </w:t>
            </w:r>
          </w:p>
          <w:p w:rsidR="00E0574A" w:rsidRPr="00041BCC" w:rsidRDefault="005A5F14" w:rsidP="00E0574A">
            <w:pPr>
              <w:rPr>
                <w:lang w:val="en-GB"/>
              </w:rPr>
            </w:pPr>
            <w:r w:rsidRPr="00041BCC">
              <w:rPr>
                <w:lang w:val="en-GB"/>
              </w:rPr>
              <w:t>Height</w:t>
            </w:r>
            <w:r w:rsidR="00E0574A" w:rsidRPr="00041BCC">
              <w:rPr>
                <w:lang w:val="en-GB"/>
              </w:rPr>
              <w:t xml:space="preserve">:  ........mm   </w:t>
            </w:r>
          </w:p>
          <w:p w:rsidR="00E0574A" w:rsidRPr="00041BCC" w:rsidRDefault="00E0574A" w:rsidP="00E0574A">
            <w:pPr>
              <w:rPr>
                <w:lang w:val="en-GB"/>
              </w:rPr>
            </w:pPr>
            <w:r w:rsidRPr="00041BCC">
              <w:rPr>
                <w:lang w:val="en-GB"/>
              </w:rPr>
              <w:t>(</w:t>
            </w:r>
            <w:r w:rsidR="005A5F14" w:rsidRPr="00041BCC">
              <w:rPr>
                <w:lang w:val="en-GB"/>
              </w:rPr>
              <w:t>see plans</w:t>
            </w:r>
            <w:r w:rsidRPr="00041BCC">
              <w:rPr>
                <w:lang w:val="en-GB"/>
              </w:rPr>
              <w:t xml:space="preserve">) </w:t>
            </w:r>
          </w:p>
          <w:p w:rsidR="00E0574A" w:rsidRPr="00041BCC" w:rsidRDefault="00E0574A" w:rsidP="00E0574A">
            <w:pPr>
              <w:rPr>
                <w:lang w:val="en-GB"/>
              </w:rPr>
            </w:pPr>
            <w:r w:rsidRPr="00041BCC">
              <w:rPr>
                <w:lang w:val="en-GB"/>
              </w:rPr>
              <w:t xml:space="preserve"> </w:t>
            </w:r>
          </w:p>
          <w:p w:rsidR="00E0574A" w:rsidRPr="00041BCC" w:rsidRDefault="005A5F14" w:rsidP="00E0574A">
            <w:pPr>
              <w:rPr>
                <w:lang w:val="en-GB"/>
              </w:rPr>
            </w:pPr>
            <w:r w:rsidRPr="00041BCC">
              <w:rPr>
                <w:lang w:val="en-GB"/>
              </w:rPr>
              <w:t>Tendered construction</w:t>
            </w:r>
            <w:r w:rsidR="00E0574A" w:rsidRPr="00041BCC">
              <w:rPr>
                <w:lang w:val="en-GB"/>
              </w:rPr>
              <w:t xml:space="preserve">........................................... </w:t>
            </w:r>
          </w:p>
          <w:p w:rsidR="00E0574A" w:rsidRPr="00041BCC" w:rsidRDefault="00E0574A" w:rsidP="00E0574A">
            <w:pPr>
              <w:rPr>
                <w:lang w:val="en-GB"/>
              </w:rPr>
            </w:pPr>
          </w:p>
        </w:tc>
        <w:tc>
          <w:tcPr>
            <w:tcW w:w="913" w:type="dxa"/>
          </w:tcPr>
          <w:p w:rsidR="00E0574A" w:rsidRPr="00041BCC" w:rsidRDefault="00E0574A" w:rsidP="00E0574A">
            <w:pPr>
              <w:rPr>
                <w:lang w:val="en-GB"/>
              </w:rPr>
            </w:pPr>
          </w:p>
        </w:tc>
        <w:tc>
          <w:tcPr>
            <w:tcW w:w="845" w:type="dxa"/>
          </w:tcPr>
          <w:p w:rsidR="00E0574A" w:rsidRPr="00041BCC" w:rsidRDefault="00E0574A" w:rsidP="00E0574A">
            <w:pPr>
              <w:rPr>
                <w:lang w:val="en-GB"/>
              </w:rPr>
            </w:pPr>
          </w:p>
        </w:tc>
        <w:tc>
          <w:tcPr>
            <w:tcW w:w="810" w:type="dxa"/>
          </w:tcPr>
          <w:p w:rsidR="00E0574A" w:rsidRPr="00041BCC" w:rsidRDefault="00E0574A" w:rsidP="00E0574A">
            <w:pPr>
              <w:rPr>
                <w:lang w:val="en-GB"/>
              </w:rPr>
            </w:pPr>
          </w:p>
        </w:tc>
      </w:tr>
      <w:tr w:rsidR="001A5920" w:rsidRPr="00041BCC" w:rsidTr="00C57CDA">
        <w:trPr>
          <w:gridAfter w:val="4"/>
          <w:wAfter w:w="2744" w:type="dxa"/>
        </w:trPr>
        <w:tc>
          <w:tcPr>
            <w:tcW w:w="674" w:type="dxa"/>
          </w:tcPr>
          <w:p w:rsidR="001A5920" w:rsidRPr="00041BCC" w:rsidRDefault="001A5920" w:rsidP="00E0574A">
            <w:pPr>
              <w:rPr>
                <w:lang w:val="en-GB"/>
              </w:rPr>
            </w:pPr>
          </w:p>
        </w:tc>
        <w:tc>
          <w:tcPr>
            <w:tcW w:w="6046" w:type="dxa"/>
          </w:tcPr>
          <w:p w:rsidR="001A5920" w:rsidRPr="00041BCC" w:rsidRDefault="001A5920" w:rsidP="00E0574A">
            <w:pPr>
              <w:rPr>
                <w:lang w:val="en-GB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1A5920" w:rsidRPr="00041BCC" w:rsidRDefault="005A5F14" w:rsidP="002A172E">
            <w:pPr>
              <w:rPr>
                <w:lang w:val="en-GB"/>
              </w:rPr>
            </w:pPr>
            <w:r w:rsidRPr="00041BCC">
              <w:rPr>
                <w:b/>
                <w:lang w:val="en-GB"/>
              </w:rPr>
              <w:t>Quant.</w:t>
            </w:r>
            <w:r w:rsidR="001A5920" w:rsidRPr="00041BCC">
              <w:rPr>
                <w:b/>
                <w:lang w:val="en-GB"/>
              </w:rPr>
              <w:t>: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1A5920" w:rsidRPr="00041BCC" w:rsidRDefault="005A5F14" w:rsidP="002A172E">
            <w:pPr>
              <w:rPr>
                <w:lang w:val="en-GB"/>
              </w:rPr>
            </w:pPr>
            <w:r w:rsidRPr="00041BCC">
              <w:rPr>
                <w:b/>
                <w:lang w:val="en-GB"/>
              </w:rPr>
              <w:t>Price</w:t>
            </w:r>
            <w:r w:rsidR="001A5920" w:rsidRPr="00041BCC">
              <w:rPr>
                <w:b/>
                <w:lang w:val="en-GB"/>
              </w:rPr>
              <w:t>(€):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A5920" w:rsidRPr="00041BCC" w:rsidRDefault="005A5F14" w:rsidP="002A172E">
            <w:pPr>
              <w:rPr>
                <w:lang w:val="en-GB"/>
              </w:rPr>
            </w:pPr>
            <w:r w:rsidRPr="00041BCC">
              <w:rPr>
                <w:b/>
                <w:lang w:val="en-GB"/>
              </w:rPr>
              <w:t>total</w:t>
            </w:r>
            <w:r w:rsidR="001A5920" w:rsidRPr="00041BCC">
              <w:rPr>
                <w:b/>
                <w:lang w:val="en-GB"/>
              </w:rPr>
              <w:t>(€):</w:t>
            </w:r>
          </w:p>
        </w:tc>
      </w:tr>
      <w:tr w:rsidR="001A5920" w:rsidRPr="00041BCC" w:rsidTr="00C57CDA">
        <w:trPr>
          <w:gridAfter w:val="4"/>
          <w:wAfter w:w="2744" w:type="dxa"/>
        </w:trPr>
        <w:tc>
          <w:tcPr>
            <w:tcW w:w="674" w:type="dxa"/>
          </w:tcPr>
          <w:p w:rsidR="001A5920" w:rsidRPr="00041BCC" w:rsidRDefault="001A5920" w:rsidP="00E0574A">
            <w:pPr>
              <w:rPr>
                <w:lang w:val="en-GB"/>
              </w:rPr>
            </w:pPr>
          </w:p>
        </w:tc>
        <w:tc>
          <w:tcPr>
            <w:tcW w:w="6046" w:type="dxa"/>
            <w:tcBorders>
              <w:right w:val="single" w:sz="4" w:space="0" w:color="auto"/>
            </w:tcBorders>
          </w:tcPr>
          <w:p w:rsidR="001A5920" w:rsidRPr="00041BCC" w:rsidRDefault="001A5920" w:rsidP="00E0574A">
            <w:pPr>
              <w:rPr>
                <w:lang w:val="en-GB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0" w:rsidRPr="00041BCC" w:rsidRDefault="001A5920" w:rsidP="002A172E">
            <w:pPr>
              <w:rPr>
                <w:b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0" w:rsidRPr="00041BCC" w:rsidRDefault="001A5920" w:rsidP="002A172E">
            <w:pPr>
              <w:rPr>
                <w:b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0" w:rsidRPr="00041BCC" w:rsidRDefault="001A5920" w:rsidP="002A172E">
            <w:pPr>
              <w:rPr>
                <w:b/>
                <w:lang w:val="en-GB"/>
              </w:rPr>
            </w:pPr>
          </w:p>
        </w:tc>
      </w:tr>
    </w:tbl>
    <w:p w:rsidR="001A5920" w:rsidRPr="00041BCC" w:rsidRDefault="001A5920" w:rsidP="00E0574A">
      <w:pPr>
        <w:spacing w:after="0"/>
        <w:rPr>
          <w:lang w:val="en-GB"/>
        </w:rPr>
      </w:pPr>
    </w:p>
    <w:p w:rsidR="00F96967" w:rsidRPr="00041BCC" w:rsidRDefault="00F96967" w:rsidP="00E0574A">
      <w:pPr>
        <w:spacing w:after="0"/>
        <w:rPr>
          <w:lang w:val="en-GB"/>
        </w:rPr>
      </w:pPr>
    </w:p>
    <w:p w:rsidR="00E0574A" w:rsidRPr="00041BCC" w:rsidRDefault="001A5920" w:rsidP="00E0574A">
      <w:pPr>
        <w:spacing w:after="0"/>
        <w:rPr>
          <w:lang w:val="en-GB"/>
        </w:rPr>
      </w:pPr>
      <w:r w:rsidRPr="00041BCC">
        <w:rPr>
          <w:lang w:val="en-GB"/>
        </w:rPr>
        <w:t>E</w:t>
      </w:r>
      <w:r w:rsidRPr="00041BCC">
        <w:rPr>
          <w:lang w:val="en-GB"/>
        </w:rPr>
        <w:tab/>
      </w:r>
      <w:r w:rsidR="00E02CEA" w:rsidRPr="00041BCC">
        <w:rPr>
          <w:lang w:val="en-GB"/>
        </w:rPr>
        <w:t>Optional</w:t>
      </w:r>
      <w:r w:rsidR="005A5F14" w:rsidRPr="00041BCC">
        <w:rPr>
          <w:lang w:val="en-GB"/>
        </w:rPr>
        <w:t xml:space="preserve"> </w:t>
      </w:r>
      <w:r w:rsidR="00E02CEA" w:rsidRPr="00041BCC">
        <w:rPr>
          <w:lang w:val="en-GB"/>
        </w:rPr>
        <w:t>positions</w:t>
      </w:r>
    </w:p>
    <w:p w:rsidR="001A5920" w:rsidRPr="00041BCC" w:rsidRDefault="001A5920" w:rsidP="00E0574A">
      <w:pPr>
        <w:spacing w:after="0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5290"/>
        <w:gridCol w:w="911"/>
        <w:gridCol w:w="978"/>
        <w:gridCol w:w="790"/>
      </w:tblGrid>
      <w:tr w:rsidR="001A5920" w:rsidRPr="00041BCC" w:rsidTr="001A5920">
        <w:tc>
          <w:tcPr>
            <w:tcW w:w="1339" w:type="dxa"/>
          </w:tcPr>
          <w:p w:rsidR="001A5920" w:rsidRPr="00041BCC" w:rsidRDefault="001A5920" w:rsidP="002A172E">
            <w:pPr>
              <w:rPr>
                <w:lang w:val="en-GB"/>
              </w:rPr>
            </w:pPr>
            <w:r w:rsidRPr="00041BCC">
              <w:rPr>
                <w:b/>
                <w:lang w:val="en-GB"/>
              </w:rPr>
              <w:t xml:space="preserve">Pos.       </w:t>
            </w:r>
          </w:p>
        </w:tc>
        <w:tc>
          <w:tcPr>
            <w:tcW w:w="5398" w:type="dxa"/>
          </w:tcPr>
          <w:p w:rsidR="001A5920" w:rsidRPr="00041BCC" w:rsidRDefault="001A5920" w:rsidP="002A172E">
            <w:pPr>
              <w:rPr>
                <w:lang w:val="en-GB"/>
              </w:rPr>
            </w:pPr>
          </w:p>
        </w:tc>
        <w:tc>
          <w:tcPr>
            <w:tcW w:w="913" w:type="dxa"/>
          </w:tcPr>
          <w:p w:rsidR="001A5920" w:rsidRPr="00041BCC" w:rsidRDefault="001A5920" w:rsidP="002A172E">
            <w:pPr>
              <w:rPr>
                <w:lang w:val="en-GB"/>
              </w:rPr>
            </w:pPr>
          </w:p>
        </w:tc>
        <w:tc>
          <w:tcPr>
            <w:tcW w:w="832" w:type="dxa"/>
          </w:tcPr>
          <w:p w:rsidR="001A5920" w:rsidRPr="00041BCC" w:rsidRDefault="001A5920" w:rsidP="002A172E">
            <w:pPr>
              <w:rPr>
                <w:lang w:val="en-GB"/>
              </w:rPr>
            </w:pPr>
          </w:p>
        </w:tc>
        <w:tc>
          <w:tcPr>
            <w:tcW w:w="806" w:type="dxa"/>
          </w:tcPr>
          <w:p w:rsidR="001A5920" w:rsidRPr="00041BCC" w:rsidRDefault="001A5920" w:rsidP="002A172E">
            <w:pPr>
              <w:rPr>
                <w:lang w:val="en-GB"/>
              </w:rPr>
            </w:pPr>
          </w:p>
        </w:tc>
      </w:tr>
      <w:tr w:rsidR="001A5920" w:rsidRPr="00DE0B75" w:rsidTr="001A5920">
        <w:tc>
          <w:tcPr>
            <w:tcW w:w="1339" w:type="dxa"/>
          </w:tcPr>
          <w:p w:rsidR="001A5920" w:rsidRPr="00041BCC" w:rsidRDefault="001A5920" w:rsidP="002A172E">
            <w:pPr>
              <w:rPr>
                <w:lang w:val="en-GB"/>
              </w:rPr>
            </w:pPr>
            <w:r w:rsidRPr="00041BCC">
              <w:rPr>
                <w:lang w:val="en-GB"/>
              </w:rPr>
              <w:t>1.2</w:t>
            </w:r>
          </w:p>
        </w:tc>
        <w:tc>
          <w:tcPr>
            <w:tcW w:w="5398" w:type="dxa"/>
          </w:tcPr>
          <w:p w:rsidR="001A5920" w:rsidRPr="00041BCC" w:rsidRDefault="00E02CEA" w:rsidP="002A172E">
            <w:pPr>
              <w:rPr>
                <w:b/>
                <w:lang w:val="en-GB"/>
              </w:rPr>
            </w:pPr>
            <w:r w:rsidRPr="00041BCC">
              <w:rPr>
                <w:b/>
                <w:lang w:val="en-GB"/>
              </w:rPr>
              <w:t>Connections to the structure</w:t>
            </w:r>
            <w:r w:rsidR="006832DD" w:rsidRPr="00041BCC">
              <w:rPr>
                <w:b/>
                <w:lang w:val="en-GB"/>
              </w:rPr>
              <w:t xml:space="preserve"> </w:t>
            </w:r>
          </w:p>
          <w:p w:rsidR="006832DD" w:rsidRPr="00041BCC" w:rsidRDefault="00E02CEA" w:rsidP="006832DD">
            <w:pPr>
              <w:rPr>
                <w:rFonts w:ascii="Calibri" w:eastAsia="Calibri" w:hAnsi="Calibri" w:cs="Times New Roman"/>
                <w:snapToGrid w:val="0"/>
                <w:lang w:val="en-GB"/>
              </w:rPr>
            </w:pPr>
            <w:r w:rsidRPr="00041BCC">
              <w:rPr>
                <w:rFonts w:ascii="Calibri" w:eastAsia="Calibri" w:hAnsi="Calibri" w:cs="Times New Roman"/>
                <w:snapToGrid w:val="0"/>
                <w:lang w:val="en-GB"/>
              </w:rPr>
              <w:t xml:space="preserve">Execution of the connection joints </w:t>
            </w:r>
            <w:r w:rsidR="006832DD" w:rsidRPr="00041BCC">
              <w:rPr>
                <w:rFonts w:ascii="Calibri" w:eastAsia="Calibri" w:hAnsi="Calibri" w:cs="Times New Roman"/>
                <w:snapToGrid w:val="0"/>
                <w:lang w:val="en-GB"/>
              </w:rPr>
              <w:t xml:space="preserve">between curtain wall and building structure, </w:t>
            </w:r>
            <w:r w:rsidRPr="00041BCC">
              <w:rPr>
                <w:rFonts w:ascii="Calibri" w:eastAsia="Calibri" w:hAnsi="Calibri" w:cs="Times New Roman"/>
                <w:snapToGrid w:val="0"/>
                <w:lang w:val="en-GB"/>
              </w:rPr>
              <w:t>with customary joint sealant acc. to</w:t>
            </w:r>
            <w:r w:rsidR="0008079F" w:rsidRPr="00041BCC">
              <w:rPr>
                <w:rFonts w:ascii="Calibri" w:eastAsia="Calibri" w:hAnsi="Calibri" w:cs="Times New Roman"/>
                <w:snapToGrid w:val="0"/>
                <w:lang w:val="en-GB"/>
              </w:rPr>
              <w:t xml:space="preserve"> DIN 18540</w:t>
            </w:r>
            <w:r w:rsidR="006832DD" w:rsidRPr="00041BCC">
              <w:rPr>
                <w:rFonts w:ascii="Calibri" w:eastAsia="Calibri" w:hAnsi="Calibri" w:cs="Times New Roman"/>
                <w:snapToGrid w:val="0"/>
                <w:lang w:val="en-GB"/>
              </w:rPr>
              <w:t>, with a total admissible deformation of 25%.</w:t>
            </w:r>
          </w:p>
          <w:p w:rsidR="006832DD" w:rsidRPr="00041BCC" w:rsidRDefault="006832DD" w:rsidP="006832DD">
            <w:pPr>
              <w:rPr>
                <w:rFonts w:ascii="Calibri" w:eastAsia="Calibri" w:hAnsi="Calibri" w:cs="Times New Roman"/>
                <w:snapToGrid w:val="0"/>
                <w:lang w:val="en-GB"/>
              </w:rPr>
            </w:pPr>
            <w:r w:rsidRPr="00041BCC">
              <w:rPr>
                <w:rFonts w:ascii="Calibri" w:eastAsia="Calibri" w:hAnsi="Calibri" w:cs="Times New Roman"/>
                <w:snapToGrid w:val="0"/>
                <w:lang w:val="en-GB"/>
              </w:rPr>
              <w:t>For the preparation of the adhesive surfaces</w:t>
            </w:r>
            <w:r w:rsidR="001040FC">
              <w:rPr>
                <w:rFonts w:ascii="Calibri" w:eastAsia="Calibri" w:hAnsi="Calibri" w:cs="Times New Roman"/>
                <w:snapToGrid w:val="0"/>
                <w:lang w:val="en-GB"/>
              </w:rPr>
              <w:t>,</w:t>
            </w:r>
            <w:r w:rsidRPr="00041BCC">
              <w:rPr>
                <w:rFonts w:ascii="Calibri" w:eastAsia="Calibri" w:hAnsi="Calibri" w:cs="Times New Roman"/>
                <w:snapToGrid w:val="0"/>
                <w:lang w:val="en-GB"/>
              </w:rPr>
              <w:t xml:space="preserve"> </w:t>
            </w:r>
            <w:r w:rsidR="0008079F" w:rsidRPr="00041BCC">
              <w:rPr>
                <w:rFonts w:ascii="Calibri" w:eastAsia="Calibri" w:hAnsi="Calibri" w:cs="Times New Roman"/>
                <w:snapToGrid w:val="0"/>
                <w:lang w:val="en-GB"/>
              </w:rPr>
              <w:t>DIN 18540</w:t>
            </w:r>
            <w:r w:rsidRPr="00041BCC">
              <w:rPr>
                <w:rFonts w:ascii="Calibri" w:eastAsia="Calibri" w:hAnsi="Calibri" w:cs="Times New Roman"/>
                <w:snapToGrid w:val="0"/>
                <w:lang w:val="en-GB"/>
              </w:rPr>
              <w:t>,</w:t>
            </w:r>
            <w:r w:rsidR="0008079F" w:rsidRPr="00041BCC">
              <w:rPr>
                <w:rFonts w:ascii="Calibri" w:eastAsia="Calibri" w:hAnsi="Calibri" w:cs="Times New Roman"/>
                <w:snapToGrid w:val="0"/>
                <w:lang w:val="en-GB"/>
              </w:rPr>
              <w:t xml:space="preserve"> </w:t>
            </w:r>
            <w:r w:rsidRPr="00041BCC">
              <w:rPr>
                <w:rFonts w:ascii="Calibri" w:eastAsia="Calibri" w:hAnsi="Calibri" w:cs="Times New Roman"/>
                <w:snapToGrid w:val="0"/>
                <w:lang w:val="en-GB"/>
              </w:rPr>
              <w:t>section</w:t>
            </w:r>
            <w:r w:rsidR="0008079F" w:rsidRPr="00041BCC">
              <w:rPr>
                <w:rFonts w:ascii="Calibri" w:eastAsia="Calibri" w:hAnsi="Calibri" w:cs="Times New Roman"/>
                <w:snapToGrid w:val="0"/>
                <w:lang w:val="en-GB"/>
              </w:rPr>
              <w:t xml:space="preserve"> 4.3</w:t>
            </w:r>
            <w:r w:rsidRPr="00041BCC">
              <w:rPr>
                <w:rFonts w:ascii="Calibri" w:eastAsia="Calibri" w:hAnsi="Calibri" w:cs="Times New Roman"/>
                <w:snapToGrid w:val="0"/>
                <w:lang w:val="en-GB"/>
              </w:rPr>
              <w:t>,</w:t>
            </w:r>
            <w:r w:rsidR="0008079F" w:rsidRPr="00041BCC">
              <w:rPr>
                <w:rFonts w:ascii="Calibri" w:eastAsia="Calibri" w:hAnsi="Calibri" w:cs="Times New Roman"/>
                <w:snapToGrid w:val="0"/>
                <w:lang w:val="en-GB"/>
              </w:rPr>
              <w:t xml:space="preserve"> </w:t>
            </w:r>
            <w:r w:rsidRPr="00041BCC">
              <w:rPr>
                <w:rFonts w:ascii="Calibri" w:eastAsia="Calibri" w:hAnsi="Calibri" w:cs="Times New Roman"/>
                <w:snapToGrid w:val="0"/>
                <w:lang w:val="en-GB"/>
              </w:rPr>
              <w:t>and the respective processing specifications of the relative producer</w:t>
            </w:r>
            <w:r w:rsidR="00A443B2">
              <w:rPr>
                <w:rFonts w:ascii="Calibri" w:eastAsia="Calibri" w:hAnsi="Calibri" w:cs="Times New Roman"/>
                <w:snapToGrid w:val="0"/>
                <w:lang w:val="en-GB"/>
              </w:rPr>
              <w:t>s</w:t>
            </w:r>
            <w:r w:rsidRPr="00041BCC">
              <w:rPr>
                <w:rFonts w:ascii="Calibri" w:eastAsia="Calibri" w:hAnsi="Calibri" w:cs="Times New Roman"/>
                <w:snapToGrid w:val="0"/>
                <w:lang w:val="en-GB"/>
              </w:rPr>
              <w:t xml:space="preserve"> have to be respected.</w:t>
            </w:r>
          </w:p>
          <w:p w:rsidR="001A5920" w:rsidRPr="00041BCC" w:rsidRDefault="006832DD" w:rsidP="006832DD">
            <w:pPr>
              <w:rPr>
                <w:rFonts w:ascii="Calibri" w:eastAsia="Calibri" w:hAnsi="Calibri" w:cs="Times New Roman"/>
                <w:snapToGrid w:val="0"/>
                <w:lang w:val="en-GB"/>
              </w:rPr>
            </w:pPr>
            <w:r w:rsidRPr="00041BCC">
              <w:rPr>
                <w:rFonts w:ascii="Calibri" w:eastAsia="Calibri" w:hAnsi="Calibri" w:cs="Times New Roman"/>
                <w:snapToGrid w:val="0"/>
                <w:lang w:val="en-GB"/>
              </w:rPr>
              <w:t>Examples: Exterior: Silane-modified polymer (MS polymer). Interior: PU sealant</w:t>
            </w:r>
            <w:r w:rsidR="0008079F" w:rsidRPr="00041BCC">
              <w:rPr>
                <w:snapToGrid w:val="0"/>
                <w:lang w:val="en-GB"/>
              </w:rPr>
              <w:br/>
            </w:r>
            <w:r w:rsidRPr="00041BCC">
              <w:rPr>
                <w:snapToGrid w:val="0"/>
                <w:lang w:val="en-GB"/>
              </w:rPr>
              <w:t>Connection joints up to 20 mm thick</w:t>
            </w:r>
            <w:r w:rsidRPr="00041BCC">
              <w:rPr>
                <w:rFonts w:ascii="Calibri" w:eastAsia="Calibri" w:hAnsi="Calibri" w:cs="Times New Roman"/>
                <w:snapToGrid w:val="0"/>
                <w:lang w:val="en-GB"/>
              </w:rPr>
              <w:t xml:space="preserve"> </w:t>
            </w:r>
            <w:r w:rsidR="0008079F" w:rsidRPr="00041BCC">
              <w:rPr>
                <w:rFonts w:ascii="Calibri" w:eastAsia="Calibri" w:hAnsi="Calibri" w:cs="Times New Roman"/>
                <w:snapToGrid w:val="0"/>
                <w:lang w:val="en-GB"/>
              </w:rPr>
              <w:br/>
            </w:r>
          </w:p>
        </w:tc>
        <w:tc>
          <w:tcPr>
            <w:tcW w:w="913" w:type="dxa"/>
          </w:tcPr>
          <w:p w:rsidR="001A5920" w:rsidRPr="00041BCC" w:rsidRDefault="001A5920" w:rsidP="002A172E">
            <w:pPr>
              <w:rPr>
                <w:b/>
                <w:lang w:val="en-GB"/>
              </w:rPr>
            </w:pPr>
          </w:p>
        </w:tc>
        <w:tc>
          <w:tcPr>
            <w:tcW w:w="832" w:type="dxa"/>
          </w:tcPr>
          <w:p w:rsidR="001A5920" w:rsidRPr="00041BCC" w:rsidRDefault="001A5920" w:rsidP="002A172E">
            <w:pPr>
              <w:rPr>
                <w:b/>
                <w:lang w:val="en-GB"/>
              </w:rPr>
            </w:pPr>
          </w:p>
        </w:tc>
        <w:tc>
          <w:tcPr>
            <w:tcW w:w="806" w:type="dxa"/>
          </w:tcPr>
          <w:p w:rsidR="001A5920" w:rsidRPr="00041BCC" w:rsidRDefault="001A5920" w:rsidP="002A172E">
            <w:pPr>
              <w:rPr>
                <w:b/>
                <w:lang w:val="en-GB"/>
              </w:rPr>
            </w:pPr>
          </w:p>
        </w:tc>
      </w:tr>
      <w:tr w:rsidR="001A5920" w:rsidRPr="00041BCC" w:rsidTr="001A5920">
        <w:tc>
          <w:tcPr>
            <w:tcW w:w="1339" w:type="dxa"/>
          </w:tcPr>
          <w:p w:rsidR="001A5920" w:rsidRPr="00041BCC" w:rsidRDefault="001A5920" w:rsidP="002A172E">
            <w:pPr>
              <w:rPr>
                <w:lang w:val="en-GB"/>
              </w:rPr>
            </w:pPr>
          </w:p>
        </w:tc>
        <w:tc>
          <w:tcPr>
            <w:tcW w:w="5398" w:type="dxa"/>
          </w:tcPr>
          <w:p w:rsidR="001A5920" w:rsidRPr="00041BCC" w:rsidRDefault="001A5920" w:rsidP="002A172E">
            <w:pPr>
              <w:rPr>
                <w:lang w:val="en-GB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1A5920" w:rsidRPr="00041BCC" w:rsidRDefault="00E02CEA" w:rsidP="002A172E">
            <w:pPr>
              <w:rPr>
                <w:lang w:val="en-GB"/>
              </w:rPr>
            </w:pPr>
            <w:r w:rsidRPr="00041BCC">
              <w:rPr>
                <w:b/>
                <w:lang w:val="en-GB"/>
              </w:rPr>
              <w:t>Quant</w:t>
            </w:r>
            <w:r w:rsidR="001A5920" w:rsidRPr="00041BCC">
              <w:rPr>
                <w:b/>
                <w:lang w:val="en-GB"/>
              </w:rPr>
              <w:t>: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1A5920" w:rsidRPr="00041BCC" w:rsidRDefault="00E02CEA" w:rsidP="002A172E">
            <w:pPr>
              <w:rPr>
                <w:lang w:val="en-GB"/>
              </w:rPr>
            </w:pPr>
            <w:r w:rsidRPr="00041BCC">
              <w:rPr>
                <w:b/>
                <w:lang w:val="en-GB"/>
              </w:rPr>
              <w:t>Price</w:t>
            </w:r>
            <w:r w:rsidR="001A5920" w:rsidRPr="00041BCC">
              <w:rPr>
                <w:b/>
                <w:lang w:val="en-GB"/>
              </w:rPr>
              <w:t>(€):</w:t>
            </w:r>
          </w:p>
        </w:tc>
        <w:tc>
          <w:tcPr>
            <w:tcW w:w="806" w:type="dxa"/>
          </w:tcPr>
          <w:p w:rsidR="001A5920" w:rsidRPr="00041BCC" w:rsidRDefault="001A5920" w:rsidP="002A172E">
            <w:pPr>
              <w:rPr>
                <w:lang w:val="en-GB"/>
              </w:rPr>
            </w:pPr>
          </w:p>
        </w:tc>
      </w:tr>
      <w:tr w:rsidR="001A5920" w:rsidRPr="00041BCC" w:rsidTr="001A5920">
        <w:tc>
          <w:tcPr>
            <w:tcW w:w="1339" w:type="dxa"/>
          </w:tcPr>
          <w:p w:rsidR="001A5920" w:rsidRPr="00041BCC" w:rsidRDefault="001A5920" w:rsidP="002A172E">
            <w:pPr>
              <w:rPr>
                <w:lang w:val="en-GB"/>
              </w:rPr>
            </w:pPr>
          </w:p>
        </w:tc>
        <w:tc>
          <w:tcPr>
            <w:tcW w:w="5398" w:type="dxa"/>
            <w:tcBorders>
              <w:right w:val="single" w:sz="4" w:space="0" w:color="auto"/>
            </w:tcBorders>
          </w:tcPr>
          <w:p w:rsidR="001A5920" w:rsidRPr="00041BCC" w:rsidRDefault="001A5920" w:rsidP="002A172E">
            <w:pPr>
              <w:rPr>
                <w:lang w:val="en-GB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0" w:rsidRPr="00041BCC" w:rsidRDefault="00E02CEA" w:rsidP="002A172E">
            <w:pPr>
              <w:rPr>
                <w:b/>
                <w:lang w:val="en-GB"/>
              </w:rPr>
            </w:pPr>
            <w:r w:rsidRPr="00041BCC">
              <w:rPr>
                <w:b/>
                <w:lang w:val="en-GB"/>
              </w:rPr>
              <w:t xml:space="preserve">1 </w:t>
            </w:r>
            <w:r w:rsidR="001A5920" w:rsidRPr="00041BCC">
              <w:rPr>
                <w:b/>
                <w:lang w:val="en-GB"/>
              </w:rPr>
              <w:t>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0" w:rsidRPr="00041BCC" w:rsidRDefault="001A5920" w:rsidP="002A172E">
            <w:pPr>
              <w:rPr>
                <w:b/>
                <w:lang w:val="en-GB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1A5920" w:rsidRPr="00041BCC" w:rsidRDefault="001A5920" w:rsidP="002A172E">
            <w:pPr>
              <w:rPr>
                <w:b/>
                <w:lang w:val="en-GB"/>
              </w:rPr>
            </w:pPr>
          </w:p>
        </w:tc>
      </w:tr>
    </w:tbl>
    <w:p w:rsidR="00E0574A" w:rsidRPr="00041BCC" w:rsidRDefault="00E0574A" w:rsidP="00E0574A">
      <w:pPr>
        <w:spacing w:after="0"/>
        <w:rPr>
          <w:lang w:val="en-GB"/>
        </w:rPr>
      </w:pPr>
    </w:p>
    <w:p w:rsidR="008F2470" w:rsidRPr="00041BCC" w:rsidRDefault="008F2470" w:rsidP="00E0574A">
      <w:pPr>
        <w:spacing w:after="0"/>
        <w:rPr>
          <w:lang w:val="en-GB"/>
        </w:rPr>
      </w:pPr>
      <w:r w:rsidRPr="00041BCC">
        <w:rPr>
          <w:lang w:val="en-GB"/>
        </w:rPr>
        <w:t xml:space="preserve">   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5290"/>
        <w:gridCol w:w="911"/>
        <w:gridCol w:w="978"/>
        <w:gridCol w:w="790"/>
      </w:tblGrid>
      <w:tr w:rsidR="001A5920" w:rsidRPr="00041BCC" w:rsidTr="002A172E">
        <w:tc>
          <w:tcPr>
            <w:tcW w:w="1339" w:type="dxa"/>
          </w:tcPr>
          <w:p w:rsidR="001A5920" w:rsidRPr="00041BCC" w:rsidRDefault="001A5920" w:rsidP="002A172E">
            <w:pPr>
              <w:rPr>
                <w:lang w:val="en-GB"/>
              </w:rPr>
            </w:pPr>
            <w:r w:rsidRPr="00041BCC">
              <w:rPr>
                <w:b/>
                <w:lang w:val="en-GB"/>
              </w:rPr>
              <w:t xml:space="preserve">Pos.       </w:t>
            </w:r>
          </w:p>
        </w:tc>
        <w:tc>
          <w:tcPr>
            <w:tcW w:w="5398" w:type="dxa"/>
          </w:tcPr>
          <w:p w:rsidR="001A5920" w:rsidRPr="00041BCC" w:rsidRDefault="001A5920" w:rsidP="002A172E">
            <w:pPr>
              <w:rPr>
                <w:lang w:val="en-GB"/>
              </w:rPr>
            </w:pPr>
          </w:p>
        </w:tc>
        <w:tc>
          <w:tcPr>
            <w:tcW w:w="913" w:type="dxa"/>
          </w:tcPr>
          <w:p w:rsidR="001A5920" w:rsidRPr="00041BCC" w:rsidRDefault="001A5920" w:rsidP="002A172E">
            <w:pPr>
              <w:rPr>
                <w:lang w:val="en-GB"/>
              </w:rPr>
            </w:pPr>
          </w:p>
        </w:tc>
        <w:tc>
          <w:tcPr>
            <w:tcW w:w="832" w:type="dxa"/>
          </w:tcPr>
          <w:p w:rsidR="001A5920" w:rsidRPr="00041BCC" w:rsidRDefault="001A5920" w:rsidP="002A172E">
            <w:pPr>
              <w:rPr>
                <w:lang w:val="en-GB"/>
              </w:rPr>
            </w:pPr>
          </w:p>
        </w:tc>
        <w:tc>
          <w:tcPr>
            <w:tcW w:w="806" w:type="dxa"/>
          </w:tcPr>
          <w:p w:rsidR="001A5920" w:rsidRPr="00041BCC" w:rsidRDefault="001A5920" w:rsidP="002A172E">
            <w:pPr>
              <w:rPr>
                <w:lang w:val="en-GB"/>
              </w:rPr>
            </w:pPr>
          </w:p>
        </w:tc>
      </w:tr>
      <w:tr w:rsidR="001A5920" w:rsidRPr="00DE0B75" w:rsidTr="002A172E">
        <w:tc>
          <w:tcPr>
            <w:tcW w:w="1339" w:type="dxa"/>
          </w:tcPr>
          <w:p w:rsidR="001A5920" w:rsidRPr="00041BCC" w:rsidRDefault="001A5920" w:rsidP="002A172E">
            <w:pPr>
              <w:rPr>
                <w:lang w:val="en-GB"/>
              </w:rPr>
            </w:pPr>
            <w:r w:rsidRPr="00041BCC">
              <w:rPr>
                <w:lang w:val="en-GB"/>
              </w:rPr>
              <w:t>1.3</w:t>
            </w:r>
          </w:p>
        </w:tc>
        <w:tc>
          <w:tcPr>
            <w:tcW w:w="5398" w:type="dxa"/>
          </w:tcPr>
          <w:p w:rsidR="001A5920" w:rsidRPr="00041BCC" w:rsidRDefault="006832DD" w:rsidP="001A5920">
            <w:pPr>
              <w:rPr>
                <w:b/>
                <w:lang w:val="en-GB"/>
              </w:rPr>
            </w:pPr>
            <w:r w:rsidRPr="00041BCC">
              <w:rPr>
                <w:b/>
                <w:lang w:val="en-GB"/>
              </w:rPr>
              <w:t>Lower window sill connection</w:t>
            </w:r>
          </w:p>
          <w:p w:rsidR="006832DD" w:rsidRPr="00041BCC" w:rsidRDefault="006832DD" w:rsidP="001A5920">
            <w:pPr>
              <w:rPr>
                <w:lang w:val="en-GB"/>
              </w:rPr>
            </w:pPr>
            <w:r w:rsidRPr="00041BCC">
              <w:rPr>
                <w:lang w:val="en-GB"/>
              </w:rPr>
              <w:t xml:space="preserve">Fabrication, supply and installation of aluminium window sills including </w:t>
            </w:r>
            <w:r w:rsidR="00A443B2">
              <w:rPr>
                <w:lang w:val="en-GB"/>
              </w:rPr>
              <w:t>the lateral aluminium finishing</w:t>
            </w:r>
            <w:r w:rsidR="001040FC">
              <w:rPr>
                <w:lang w:val="en-GB"/>
              </w:rPr>
              <w:t xml:space="preserve"> caps</w:t>
            </w:r>
            <w:r w:rsidRPr="00041BCC">
              <w:rPr>
                <w:lang w:val="en-GB"/>
              </w:rPr>
              <w:t xml:space="preserve"> and the necessary ex</w:t>
            </w:r>
            <w:r w:rsidR="00A443B2">
              <w:rPr>
                <w:lang w:val="en-GB"/>
              </w:rPr>
              <w:t>pansion</w:t>
            </w:r>
            <w:r w:rsidRPr="00041BCC">
              <w:rPr>
                <w:lang w:val="en-GB"/>
              </w:rPr>
              <w:t xml:space="preserve"> strips. Overhang … mm. </w:t>
            </w:r>
          </w:p>
          <w:p w:rsidR="006832DD" w:rsidRPr="00041BCC" w:rsidRDefault="001040FC" w:rsidP="001A5920">
            <w:pPr>
              <w:rPr>
                <w:lang w:val="en-GB"/>
              </w:rPr>
            </w:pPr>
            <w:r>
              <w:rPr>
                <w:lang w:val="en-GB"/>
              </w:rPr>
              <w:t>Surface treatment: E6-C0</w:t>
            </w:r>
            <w:r w:rsidR="006832DD" w:rsidRPr="00041BCC">
              <w:rPr>
                <w:lang w:val="en-GB"/>
              </w:rPr>
              <w:t xml:space="preserve"> anodised. Assembly with </w:t>
            </w:r>
            <w:r w:rsidR="00041BCC" w:rsidRPr="00041BCC">
              <w:rPr>
                <w:lang w:val="en-GB"/>
              </w:rPr>
              <w:t>impermeable</w:t>
            </w:r>
            <w:r w:rsidR="006832DD" w:rsidRPr="00041BCC">
              <w:rPr>
                <w:lang w:val="en-GB"/>
              </w:rPr>
              <w:t xml:space="preserve"> </w:t>
            </w:r>
            <w:r w:rsidR="00041BCC" w:rsidRPr="00041BCC">
              <w:rPr>
                <w:lang w:val="en-GB"/>
              </w:rPr>
              <w:t>bonding films and joint sealing.</w:t>
            </w:r>
          </w:p>
          <w:p w:rsidR="001A5920" w:rsidRPr="00041BCC" w:rsidRDefault="001A5920" w:rsidP="001A5920">
            <w:pPr>
              <w:rPr>
                <w:lang w:val="en-GB"/>
              </w:rPr>
            </w:pPr>
          </w:p>
        </w:tc>
        <w:tc>
          <w:tcPr>
            <w:tcW w:w="913" w:type="dxa"/>
          </w:tcPr>
          <w:p w:rsidR="001A5920" w:rsidRPr="00041BCC" w:rsidRDefault="001A5920" w:rsidP="002A172E">
            <w:pPr>
              <w:rPr>
                <w:b/>
                <w:lang w:val="en-GB"/>
              </w:rPr>
            </w:pPr>
          </w:p>
        </w:tc>
        <w:tc>
          <w:tcPr>
            <w:tcW w:w="832" w:type="dxa"/>
          </w:tcPr>
          <w:p w:rsidR="001A5920" w:rsidRPr="00041BCC" w:rsidRDefault="001A5920" w:rsidP="002A172E">
            <w:pPr>
              <w:rPr>
                <w:b/>
                <w:lang w:val="en-GB"/>
              </w:rPr>
            </w:pPr>
          </w:p>
        </w:tc>
        <w:tc>
          <w:tcPr>
            <w:tcW w:w="806" w:type="dxa"/>
          </w:tcPr>
          <w:p w:rsidR="001A5920" w:rsidRPr="00041BCC" w:rsidRDefault="001A5920" w:rsidP="002A172E">
            <w:pPr>
              <w:rPr>
                <w:b/>
                <w:lang w:val="en-GB"/>
              </w:rPr>
            </w:pPr>
          </w:p>
        </w:tc>
      </w:tr>
      <w:tr w:rsidR="001A5920" w:rsidRPr="00041BCC" w:rsidTr="002A172E">
        <w:tc>
          <w:tcPr>
            <w:tcW w:w="1339" w:type="dxa"/>
          </w:tcPr>
          <w:p w:rsidR="001A5920" w:rsidRPr="00041BCC" w:rsidRDefault="001A5920" w:rsidP="002A172E">
            <w:pPr>
              <w:rPr>
                <w:lang w:val="en-GB"/>
              </w:rPr>
            </w:pPr>
          </w:p>
        </w:tc>
        <w:tc>
          <w:tcPr>
            <w:tcW w:w="5398" w:type="dxa"/>
          </w:tcPr>
          <w:p w:rsidR="001A5920" w:rsidRPr="00041BCC" w:rsidRDefault="001A5920" w:rsidP="002A172E">
            <w:pPr>
              <w:rPr>
                <w:lang w:val="en-GB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1A5920" w:rsidRPr="00041BCC" w:rsidRDefault="00041BCC" w:rsidP="002A172E">
            <w:pPr>
              <w:rPr>
                <w:lang w:val="en-GB"/>
              </w:rPr>
            </w:pPr>
            <w:r w:rsidRPr="00041BCC">
              <w:rPr>
                <w:b/>
                <w:lang w:val="en-GB"/>
              </w:rPr>
              <w:t>Quant</w:t>
            </w:r>
            <w:r w:rsidR="001A5920" w:rsidRPr="00041BCC">
              <w:rPr>
                <w:b/>
                <w:lang w:val="en-GB"/>
              </w:rPr>
              <w:t>: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1A5920" w:rsidRPr="00041BCC" w:rsidRDefault="00041BCC" w:rsidP="002A172E">
            <w:pPr>
              <w:rPr>
                <w:lang w:val="en-GB"/>
              </w:rPr>
            </w:pPr>
            <w:r w:rsidRPr="00041BCC">
              <w:rPr>
                <w:b/>
                <w:lang w:val="en-GB"/>
              </w:rPr>
              <w:t>Price</w:t>
            </w:r>
            <w:r w:rsidR="001A5920" w:rsidRPr="00041BCC">
              <w:rPr>
                <w:b/>
                <w:lang w:val="en-GB"/>
              </w:rPr>
              <w:t>(€):</w:t>
            </w:r>
          </w:p>
        </w:tc>
        <w:tc>
          <w:tcPr>
            <w:tcW w:w="806" w:type="dxa"/>
          </w:tcPr>
          <w:p w:rsidR="001A5920" w:rsidRPr="00041BCC" w:rsidRDefault="001A5920" w:rsidP="002A172E">
            <w:pPr>
              <w:rPr>
                <w:lang w:val="en-GB"/>
              </w:rPr>
            </w:pPr>
          </w:p>
        </w:tc>
      </w:tr>
      <w:tr w:rsidR="001A5920" w:rsidRPr="00041BCC" w:rsidTr="002A172E">
        <w:tc>
          <w:tcPr>
            <w:tcW w:w="1339" w:type="dxa"/>
          </w:tcPr>
          <w:p w:rsidR="001A5920" w:rsidRPr="00041BCC" w:rsidRDefault="001A5920" w:rsidP="002A172E">
            <w:pPr>
              <w:rPr>
                <w:lang w:val="en-GB"/>
              </w:rPr>
            </w:pPr>
          </w:p>
        </w:tc>
        <w:tc>
          <w:tcPr>
            <w:tcW w:w="5398" w:type="dxa"/>
            <w:tcBorders>
              <w:right w:val="single" w:sz="4" w:space="0" w:color="auto"/>
            </w:tcBorders>
          </w:tcPr>
          <w:p w:rsidR="001A5920" w:rsidRPr="00041BCC" w:rsidRDefault="001A5920" w:rsidP="002A172E">
            <w:pPr>
              <w:rPr>
                <w:lang w:val="en-GB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0" w:rsidRPr="00041BCC" w:rsidRDefault="00041BCC" w:rsidP="002A172E">
            <w:pPr>
              <w:rPr>
                <w:b/>
                <w:lang w:val="en-GB"/>
              </w:rPr>
            </w:pPr>
            <w:r w:rsidRPr="00041BCC">
              <w:rPr>
                <w:b/>
                <w:lang w:val="en-GB"/>
              </w:rPr>
              <w:t xml:space="preserve">1 </w:t>
            </w:r>
            <w:r w:rsidR="001A5920" w:rsidRPr="00041BCC">
              <w:rPr>
                <w:b/>
                <w:lang w:val="en-GB"/>
              </w:rPr>
              <w:t>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0" w:rsidRPr="00041BCC" w:rsidRDefault="001A5920" w:rsidP="002A172E">
            <w:pPr>
              <w:rPr>
                <w:b/>
                <w:lang w:val="en-GB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1A5920" w:rsidRPr="00041BCC" w:rsidRDefault="001A5920" w:rsidP="002A172E">
            <w:pPr>
              <w:rPr>
                <w:b/>
                <w:lang w:val="en-GB"/>
              </w:rPr>
            </w:pPr>
          </w:p>
        </w:tc>
      </w:tr>
    </w:tbl>
    <w:p w:rsidR="008F2470" w:rsidRPr="00041BCC" w:rsidRDefault="008F2470" w:rsidP="008F2470">
      <w:pPr>
        <w:pBdr>
          <w:bottom w:val="single" w:sz="12" w:space="1" w:color="auto"/>
        </w:pBdr>
        <w:spacing w:after="0"/>
        <w:rPr>
          <w:lang w:val="en-GB"/>
        </w:rPr>
      </w:pPr>
    </w:p>
    <w:p w:rsidR="008F2470" w:rsidRPr="00041BCC" w:rsidRDefault="008F2470" w:rsidP="008F2470">
      <w:pPr>
        <w:pBdr>
          <w:bottom w:val="single" w:sz="12" w:space="1" w:color="auto"/>
        </w:pBdr>
        <w:spacing w:after="0"/>
        <w:rPr>
          <w:lang w:val="en-GB"/>
        </w:rPr>
      </w:pPr>
    </w:p>
    <w:p w:rsidR="00041BCC" w:rsidRPr="00041BCC" w:rsidRDefault="00041BCC" w:rsidP="00041BCC">
      <w:pPr>
        <w:pBdr>
          <w:bottom w:val="single" w:sz="12" w:space="1" w:color="auto"/>
        </w:pBdr>
        <w:spacing w:after="0"/>
        <w:rPr>
          <w:b/>
          <w:lang w:val="en-GB"/>
        </w:rPr>
      </w:pPr>
      <w:r w:rsidRPr="00041BCC">
        <w:rPr>
          <w:b/>
          <w:lang w:val="en-GB"/>
        </w:rPr>
        <w:t xml:space="preserve">Manufacturer notification: </w:t>
      </w:r>
    </w:p>
    <w:p w:rsidR="00041BCC" w:rsidRPr="00041BCC" w:rsidRDefault="00041BCC" w:rsidP="00041BCC">
      <w:pPr>
        <w:pBdr>
          <w:bottom w:val="single" w:sz="12" w:space="1" w:color="auto"/>
        </w:pBdr>
        <w:spacing w:after="0"/>
        <w:rPr>
          <w:lang w:val="en-GB"/>
        </w:rPr>
      </w:pPr>
      <w:r w:rsidRPr="00041BCC">
        <w:rPr>
          <w:lang w:val="en-GB"/>
        </w:rPr>
        <w:t>Butzbach GmbH Industrietore</w:t>
      </w:r>
    </w:p>
    <w:p w:rsidR="00456C98" w:rsidRPr="00041BCC" w:rsidRDefault="00041BCC" w:rsidP="00041BCC">
      <w:pPr>
        <w:pBdr>
          <w:bottom w:val="single" w:sz="12" w:space="1" w:color="auto"/>
        </w:pBdr>
        <w:spacing w:after="0"/>
        <w:rPr>
          <w:lang w:val="en-GB"/>
        </w:rPr>
      </w:pPr>
      <w:r w:rsidRPr="00041BCC">
        <w:rPr>
          <w:lang w:val="en-GB"/>
        </w:rPr>
        <w:t xml:space="preserve">www.butzbach.com </w:t>
      </w:r>
    </w:p>
    <w:sectPr w:rsidR="00456C98" w:rsidRPr="00041BCC" w:rsidSect="00A32F62">
      <w:headerReference w:type="default" r:id="rId8"/>
      <w:footerReference w:type="default" r:id="rId9"/>
      <w:pgSz w:w="11906" w:h="16838"/>
      <w:pgMar w:top="241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05F" w:rsidRDefault="00AD605F" w:rsidP="00236A63">
      <w:pPr>
        <w:spacing w:after="0" w:line="240" w:lineRule="auto"/>
      </w:pPr>
      <w:r>
        <w:separator/>
      </w:r>
    </w:p>
  </w:endnote>
  <w:endnote w:type="continuationSeparator" w:id="0">
    <w:p w:rsidR="00AD605F" w:rsidRDefault="00AD605F" w:rsidP="0023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5F" w:rsidRPr="00C1622D" w:rsidRDefault="00AD605F" w:rsidP="00041BCC">
    <w:pPr>
      <w:pStyle w:val="Fuzeile"/>
      <w:rPr>
        <w:sz w:val="16"/>
        <w:lang w:val="en-US"/>
      </w:rPr>
    </w:pPr>
    <w:r w:rsidRPr="00C1622D">
      <w:rPr>
        <w:sz w:val="16"/>
        <w:lang w:val="en-US"/>
      </w:rPr>
      <w:t xml:space="preserve">Version of </w:t>
    </w:r>
    <w:r>
      <w:rPr>
        <w:sz w:val="16"/>
        <w:lang w:val="en-US"/>
      </w:rPr>
      <w:t xml:space="preserve"> 03.11.2017</w:t>
    </w:r>
    <w:r w:rsidRPr="00C1622D">
      <w:rPr>
        <w:sz w:val="16"/>
        <w:lang w:val="en-US"/>
      </w:rPr>
      <w:t xml:space="preserve"> – Subject to technical alterations</w:t>
    </w:r>
  </w:p>
  <w:p w:rsidR="00AD605F" w:rsidRPr="00041BCC" w:rsidRDefault="00AD605F" w:rsidP="00041BCC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05F" w:rsidRDefault="00AD605F" w:rsidP="00236A63">
      <w:pPr>
        <w:spacing w:after="0" w:line="240" w:lineRule="auto"/>
      </w:pPr>
      <w:r>
        <w:separator/>
      </w:r>
    </w:p>
  </w:footnote>
  <w:footnote w:type="continuationSeparator" w:id="0">
    <w:p w:rsidR="00AD605F" w:rsidRDefault="00AD605F" w:rsidP="0023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B75" w:rsidRDefault="00DE0B75" w:rsidP="00DE0B7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4196080</wp:posOffset>
              </wp:positionH>
              <wp:positionV relativeFrom="paragraph">
                <wp:posOffset>-220980</wp:posOffset>
              </wp:positionV>
              <wp:extent cx="2133600" cy="619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B75" w:rsidRDefault="00DE0B75" w:rsidP="00DE0B75">
                          <w:r>
                            <w:object w:dxaOrig="4015" w:dyaOrig="85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53.75pt;height:32.25pt">
                                <v:imagedata r:id="rId1" o:title=""/>
                              </v:shape>
                              <o:OLEObject Type="Embed" ProgID="CorelDraw.Graphic.16" ShapeID="_x0000_i1025" DrawAspect="Content" ObjectID="_1604291720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4pt;margin-top:-17.4pt;width:168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xagQIAAA8FAAAOAAAAZHJzL2Uyb0RvYy54bWysVNuO2yAQfa/Uf0C8Z31ZJxtbcVZ7aapK&#10;24u02w8ggGNUDBRI7O2q/94BJ9lsL1JV1Q8YmOFwZs4Mi8uhk2jHrRNa1Tg7SzHiimom1KbGnx9W&#10;kzlGzhPFiNSK1/iRO3y5fP1q0ZuK57rVknGLAES5qjc1br03VZI42vKOuDNtuAJjo21HPCztJmGW&#10;9IDeySRP01nSa8uM1ZQ7B7u3oxEvI37TcOo/No3jHskaAzcfRxvHdRiT5YJUG0tMK+ieBvkHFh0R&#10;Ci49Qt0ST9DWil+gOkGtdrrxZ1R3iW4aQXmMAaLJ0p+iuW+J4TEWSI4zxzS5/wdLP+w+WSRYjXOM&#10;FOlAogc+eHStB5SF7PTGVeB0b8DND7ANKsdInbnT9ItDSt+0RG34lbW6bzlhwC6eTE6OjjgugKz7&#10;95rBNWTrdQQaGtuF1EEyEKCDSo9HZQIVCpt5dn4+S8FEwTbLyiyfBnIJqQ6njXX+LdcdCpMaW1A+&#10;opPdnfOj68ElXOa0FGwlpIwLu1nfSIt2BKpkFb89+gs3qYKz0uHYiDjuAEm4I9gC3aj6EzAs0uu8&#10;nKxm84tJsSqmk/IinU/SrLwuZ2lRFrer74FgVlStYIyrO6H4oQKz4u8U3vfCWDuxBlFf43IK2Ylx&#10;/THINH6/C7ITHhpSiq7G86MTqYKwbxSDsEnliZDjPHlJPwoCOTj8Y1ZiGQTlxxrww3oAlFAba80e&#10;oSCsBr1AWnhFYNJq+w2jHjqyxu7rlliOkXynoKjKrChCC8dFMb3IYWFPLetTC1EUoGrsMRqnN35s&#10;+62xYtPCTWMZK30FhdiIWCPPrCCEsICui8HsX4jQ1qfr6PX8ji1/AAAA//8DAFBLAwQUAAYACAAA&#10;ACEAVk4h394AAAAKAQAADwAAAGRycy9kb3ducmV2LnhtbEyPwU7DMBBE70j8g7VIXFDrUIpD0jgV&#10;IIG4tvQDNrGbRI3XUew26d+znOA2qxnNvim2s+vFxY6h86ThcZmAsFR701Gj4fD9sXgBESKSwd6T&#10;1XC1Abbl7U2BufET7exlHxvBJRRy1NDGOORShrq1DsPSD5bYO/rRYeRzbKQZceJy18tVkijpsCP+&#10;0OJg31tbn/Znp+H4NT08Z1P1GQ/pbq3esEsrf9X6/m5+3YCIdo5/YfjFZ3QomanyZzJB9BqUShg9&#10;alg8rVlwIssUi4qtVQqyLOT/CeUPAAAA//8DAFBLAQItABQABgAIAAAAIQC2gziS/gAAAOEBAAAT&#10;AAAAAAAAAAAAAAAAAAAAAABbQ29udGVudF9UeXBlc10ueG1sUEsBAi0AFAAGAAgAAAAhADj9If/W&#10;AAAAlAEAAAsAAAAAAAAAAAAAAAAALwEAAF9yZWxzLy5yZWxzUEsBAi0AFAAGAAgAAAAhADCCXFqB&#10;AgAADwUAAA4AAAAAAAAAAAAAAAAALgIAAGRycy9lMm9Eb2MueG1sUEsBAi0AFAAGAAgAAAAhAFZO&#10;Id/eAAAACgEAAA8AAAAAAAAAAAAAAAAA2wQAAGRycy9kb3ducmV2LnhtbFBLBQYAAAAABAAEAPMA&#10;AADmBQAAAAA=&#10;" stroked="f">
              <v:textbox>
                <w:txbxContent>
                  <w:p w:rsidR="00DE0B75" w:rsidRDefault="00DE0B75" w:rsidP="00DE0B75">
                    <w:r>
                      <w:object w:dxaOrig="4015" w:dyaOrig="854">
                        <v:shape id="_x0000_i1025" type="#_x0000_t75" style="width:153.75pt;height:32.25pt">
                          <v:imagedata r:id="rId1" o:title=""/>
                        </v:shape>
                        <o:OLEObject Type="Embed" ProgID="CorelDraw.Graphic.16" ShapeID="_x0000_i1025" DrawAspect="Content" ObjectID="_1604291720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Pr="00937FCD"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4609BA54" wp14:editId="7E3DF012">
          <wp:simplePos x="0" y="0"/>
          <wp:positionH relativeFrom="column">
            <wp:posOffset>4796486</wp:posOffset>
          </wp:positionH>
          <wp:positionV relativeFrom="paragraph">
            <wp:posOffset>-147430</wp:posOffset>
          </wp:positionV>
          <wp:extent cx="1436039" cy="294198"/>
          <wp:effectExtent l="19050" t="0" r="0" b="0"/>
          <wp:wrapNone/>
          <wp:docPr id="3" name="Bild 2" descr="\\itsv001\Users\schauwec\Logo\Logos neu ab 092015\logo DE\butzbach RGB 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tsv001\Users\schauwec\Logo\Logos neu ab 092015\logo DE\butzbach RGB D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039" cy="294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605F" w:rsidRDefault="00AD60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1094F"/>
    <w:multiLevelType w:val="hybridMultilevel"/>
    <w:tmpl w:val="81008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BE"/>
    <w:rsid w:val="00041BCC"/>
    <w:rsid w:val="0008079F"/>
    <w:rsid w:val="000A4DE8"/>
    <w:rsid w:val="000C2F8D"/>
    <w:rsid w:val="000F6181"/>
    <w:rsid w:val="001040FC"/>
    <w:rsid w:val="00124FA5"/>
    <w:rsid w:val="001418E0"/>
    <w:rsid w:val="00151FC6"/>
    <w:rsid w:val="00164A4D"/>
    <w:rsid w:val="00182CF8"/>
    <w:rsid w:val="001A5920"/>
    <w:rsid w:val="001F5F27"/>
    <w:rsid w:val="002264B0"/>
    <w:rsid w:val="00232ABE"/>
    <w:rsid w:val="00236A63"/>
    <w:rsid w:val="0025532C"/>
    <w:rsid w:val="00265911"/>
    <w:rsid w:val="002778CD"/>
    <w:rsid w:val="002A172E"/>
    <w:rsid w:val="002B49E1"/>
    <w:rsid w:val="002B6343"/>
    <w:rsid w:val="002D5379"/>
    <w:rsid w:val="00314587"/>
    <w:rsid w:val="003153FF"/>
    <w:rsid w:val="00316F69"/>
    <w:rsid w:val="00331D92"/>
    <w:rsid w:val="0035566B"/>
    <w:rsid w:val="00373B52"/>
    <w:rsid w:val="003A6B41"/>
    <w:rsid w:val="003E0652"/>
    <w:rsid w:val="003F7FE0"/>
    <w:rsid w:val="00403296"/>
    <w:rsid w:val="0040741E"/>
    <w:rsid w:val="00422229"/>
    <w:rsid w:val="00426245"/>
    <w:rsid w:val="00455BC7"/>
    <w:rsid w:val="00456C98"/>
    <w:rsid w:val="004742EC"/>
    <w:rsid w:val="004957B2"/>
    <w:rsid w:val="00513984"/>
    <w:rsid w:val="00520830"/>
    <w:rsid w:val="005660ED"/>
    <w:rsid w:val="005A5F14"/>
    <w:rsid w:val="005B017A"/>
    <w:rsid w:val="005B08ED"/>
    <w:rsid w:val="006256BE"/>
    <w:rsid w:val="00647FCF"/>
    <w:rsid w:val="00671493"/>
    <w:rsid w:val="006832DD"/>
    <w:rsid w:val="00684668"/>
    <w:rsid w:val="006D51D8"/>
    <w:rsid w:val="00741415"/>
    <w:rsid w:val="007F0AEB"/>
    <w:rsid w:val="00861F2A"/>
    <w:rsid w:val="00884E2C"/>
    <w:rsid w:val="008C6297"/>
    <w:rsid w:val="008D4FA7"/>
    <w:rsid w:val="008D5D47"/>
    <w:rsid w:val="008F2470"/>
    <w:rsid w:val="00921DD7"/>
    <w:rsid w:val="0096286C"/>
    <w:rsid w:val="00962DD7"/>
    <w:rsid w:val="00964C50"/>
    <w:rsid w:val="009B3DED"/>
    <w:rsid w:val="009E4603"/>
    <w:rsid w:val="00A03229"/>
    <w:rsid w:val="00A03330"/>
    <w:rsid w:val="00A27F34"/>
    <w:rsid w:val="00A32F62"/>
    <w:rsid w:val="00A443B2"/>
    <w:rsid w:val="00A45007"/>
    <w:rsid w:val="00A94DCD"/>
    <w:rsid w:val="00AC3AF9"/>
    <w:rsid w:val="00AD5679"/>
    <w:rsid w:val="00AD605F"/>
    <w:rsid w:val="00B04C95"/>
    <w:rsid w:val="00B46ACD"/>
    <w:rsid w:val="00B76C8B"/>
    <w:rsid w:val="00B77761"/>
    <w:rsid w:val="00B82240"/>
    <w:rsid w:val="00BD50EA"/>
    <w:rsid w:val="00C031F1"/>
    <w:rsid w:val="00C057FA"/>
    <w:rsid w:val="00C146E7"/>
    <w:rsid w:val="00C33A03"/>
    <w:rsid w:val="00C50F21"/>
    <w:rsid w:val="00C57CDA"/>
    <w:rsid w:val="00CB1D66"/>
    <w:rsid w:val="00CC4DF2"/>
    <w:rsid w:val="00CE07C3"/>
    <w:rsid w:val="00CE6176"/>
    <w:rsid w:val="00CE7915"/>
    <w:rsid w:val="00CF63FB"/>
    <w:rsid w:val="00D45887"/>
    <w:rsid w:val="00D959D0"/>
    <w:rsid w:val="00DA7F38"/>
    <w:rsid w:val="00DB6F49"/>
    <w:rsid w:val="00DD00BE"/>
    <w:rsid w:val="00DE0B75"/>
    <w:rsid w:val="00DF07E3"/>
    <w:rsid w:val="00E02CEA"/>
    <w:rsid w:val="00E0574A"/>
    <w:rsid w:val="00E05D66"/>
    <w:rsid w:val="00E1153C"/>
    <w:rsid w:val="00E30C21"/>
    <w:rsid w:val="00E44672"/>
    <w:rsid w:val="00E61759"/>
    <w:rsid w:val="00EE2357"/>
    <w:rsid w:val="00EF6431"/>
    <w:rsid w:val="00F23CBD"/>
    <w:rsid w:val="00F50C99"/>
    <w:rsid w:val="00F54BBE"/>
    <w:rsid w:val="00F77CB7"/>
    <w:rsid w:val="00F84292"/>
    <w:rsid w:val="00F96967"/>
    <w:rsid w:val="00FD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2180B387-27D8-4234-9ACE-021C90DA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53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6C9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A63"/>
  </w:style>
  <w:style w:type="paragraph" w:styleId="Fuzeile">
    <w:name w:val="footer"/>
    <w:basedOn w:val="Standard"/>
    <w:link w:val="FuzeileZchn"/>
    <w:uiPriority w:val="99"/>
    <w:unhideWhenUsed/>
    <w:rsid w:val="0023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6A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A63"/>
    <w:rPr>
      <w:rFonts w:ascii="Tahoma" w:hAnsi="Tahoma" w:cs="Tahoma"/>
      <w:sz w:val="16"/>
      <w:szCs w:val="16"/>
    </w:rPr>
  </w:style>
  <w:style w:type="character" w:customStyle="1" w:styleId="gesetznormueberschrift">
    <w:name w:val="gesetz_normueberschrift"/>
    <w:basedOn w:val="Absatz-Standardschriftart"/>
    <w:rsid w:val="00FD0855"/>
  </w:style>
  <w:style w:type="table" w:styleId="Tabellenraster">
    <w:name w:val="Table Grid"/>
    <w:basedOn w:val="NormaleTabelle"/>
    <w:uiPriority w:val="59"/>
    <w:rsid w:val="0015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6A5D6-F4A5-4861-B086-B0935C01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Butzbach GmbH Industrietore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hofstett</dc:creator>
  <cp:lastModifiedBy>Eisert, Bernd /BUTZBACH</cp:lastModifiedBy>
  <cp:revision>2</cp:revision>
  <cp:lastPrinted>2015-09-22T06:31:00Z</cp:lastPrinted>
  <dcterms:created xsi:type="dcterms:W3CDTF">2018-11-21T06:48:00Z</dcterms:created>
  <dcterms:modified xsi:type="dcterms:W3CDTF">2018-11-21T06:48:00Z</dcterms:modified>
</cp:coreProperties>
</file>